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CF75" w14:textId="77777777" w:rsidR="00E63728" w:rsidRDefault="00E63728" w:rsidP="00E63728">
      <w:pPr>
        <w:pStyle w:val="BookletTitle"/>
        <w:jc w:val="center"/>
        <w:rPr>
          <w:rFonts w:ascii="Palatino Linotype" w:hAnsi="Palatino Linotype"/>
          <w:sz w:val="56"/>
          <w:szCs w:val="56"/>
        </w:rPr>
      </w:pPr>
    </w:p>
    <w:p w14:paraId="1ED1CF76" w14:textId="77777777" w:rsidR="00E63728" w:rsidRDefault="00E63728" w:rsidP="00E63728">
      <w:pPr>
        <w:pStyle w:val="BookletTitle"/>
        <w:jc w:val="center"/>
        <w:rPr>
          <w:rFonts w:ascii="Palatino Linotype" w:hAnsi="Palatino Linotype"/>
          <w:sz w:val="56"/>
          <w:szCs w:val="56"/>
        </w:rPr>
      </w:pPr>
      <w:r w:rsidRPr="00B13AF6">
        <w:rPr>
          <w:rFonts w:ascii="Palatino Linotype" w:hAnsi="Palatino Linotype"/>
          <w:sz w:val="56"/>
          <w:szCs w:val="56"/>
        </w:rPr>
        <w:t>Patient Admission Packet</w:t>
      </w:r>
    </w:p>
    <w:p w14:paraId="1ED1CF77" w14:textId="77777777" w:rsidR="00E63728" w:rsidRDefault="00E63728" w:rsidP="00E63728"/>
    <w:p w14:paraId="1ED1CF78" w14:textId="77777777" w:rsidR="00E63728" w:rsidRDefault="00E63728" w:rsidP="00E63728"/>
    <w:p w14:paraId="1ED1CF79" w14:textId="77777777" w:rsidR="00E63728" w:rsidRDefault="00E63728" w:rsidP="00E63728"/>
    <w:p w14:paraId="1ED1CF7A" w14:textId="77777777" w:rsidR="00E63728" w:rsidRDefault="00E63728" w:rsidP="00E63728"/>
    <w:p w14:paraId="1ED1CF7B" w14:textId="77777777" w:rsidR="00E63728" w:rsidRDefault="00E63728" w:rsidP="00E63728"/>
    <w:p w14:paraId="1ED1CF7C" w14:textId="77777777" w:rsidR="00E63728" w:rsidRDefault="00E63728" w:rsidP="00E63728"/>
    <w:p w14:paraId="1ED1CF7D" w14:textId="77777777" w:rsidR="00E63728" w:rsidRDefault="00E63728" w:rsidP="00E63728"/>
    <w:p w14:paraId="1ED1CF7E" w14:textId="77777777" w:rsidR="00E63728" w:rsidRDefault="00E63728" w:rsidP="00E63728"/>
    <w:p w14:paraId="1ED1CF7F" w14:textId="77777777" w:rsidR="00E63728" w:rsidRDefault="00E63728" w:rsidP="00E63728"/>
    <w:p w14:paraId="1ED1CF80" w14:textId="77777777" w:rsidR="00E63728" w:rsidRDefault="00E63728" w:rsidP="00E63728"/>
    <w:p w14:paraId="1ED1CF81" w14:textId="77777777" w:rsidR="00E63728" w:rsidRDefault="00E63728" w:rsidP="00E63728"/>
    <w:p w14:paraId="1ED1CF82" w14:textId="77777777" w:rsidR="00E63728" w:rsidRDefault="00E63728" w:rsidP="00E63728"/>
    <w:p w14:paraId="1ED1CF83" w14:textId="77777777" w:rsidR="00E63728" w:rsidRDefault="00E63728" w:rsidP="00E63728">
      <w:r>
        <w:rPr>
          <w:noProof/>
        </w:rPr>
        <w:drawing>
          <wp:anchor distT="0" distB="0" distL="114300" distR="114300" simplePos="0" relativeHeight="251659264" behindDoc="0" locked="0" layoutInCell="0" allowOverlap="0" wp14:anchorId="1ED1D01F" wp14:editId="1ED1D020">
            <wp:simplePos x="0" y="0"/>
            <wp:positionH relativeFrom="margin">
              <wp:posOffset>996315</wp:posOffset>
            </wp:positionH>
            <wp:positionV relativeFrom="margin">
              <wp:posOffset>3172460</wp:posOffset>
            </wp:positionV>
            <wp:extent cx="3739515" cy="1645920"/>
            <wp:effectExtent l="0" t="0" r="0" b="0"/>
            <wp:wrapSquare wrapText="bothSides"/>
            <wp:docPr id="57" name="Picture 57" descr="C:\Users\pwright\Pictures\RH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wright\Pictures\RHS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951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1CF84" w14:textId="77777777" w:rsidR="00E63728" w:rsidRDefault="00E63728" w:rsidP="00E63728"/>
    <w:p w14:paraId="1ED1CF85" w14:textId="77777777" w:rsidR="00E63728" w:rsidRDefault="00E63728" w:rsidP="00E63728"/>
    <w:p w14:paraId="1ED1CF86" w14:textId="77777777" w:rsidR="00E63728" w:rsidRDefault="00E63728" w:rsidP="00E63728"/>
    <w:p w14:paraId="1ED1CF87" w14:textId="77777777" w:rsidR="00E63728" w:rsidRPr="00E63728" w:rsidRDefault="00E63728" w:rsidP="00E63728"/>
    <w:p w14:paraId="1ED1CF88" w14:textId="77777777" w:rsidR="00B92C19" w:rsidRDefault="00B92C19"/>
    <w:p w14:paraId="1ED1CF89" w14:textId="77777777" w:rsidR="00E63728" w:rsidRDefault="00E63728"/>
    <w:p w14:paraId="1ED1CF8A" w14:textId="77777777" w:rsidR="00E63728" w:rsidRDefault="00E63728"/>
    <w:p w14:paraId="1ED1CF8B" w14:textId="77777777" w:rsidR="00E63728" w:rsidRDefault="00E63728"/>
    <w:p w14:paraId="1ED1CF8C" w14:textId="77777777" w:rsidR="00E63728" w:rsidRDefault="00E63728"/>
    <w:p w14:paraId="1ED1CF8D" w14:textId="77777777" w:rsidR="00E63728" w:rsidRDefault="00E63728"/>
    <w:p w14:paraId="1ED1CF8E" w14:textId="77777777" w:rsidR="00E63728" w:rsidRDefault="00E63728"/>
    <w:p w14:paraId="1ED1CF8F" w14:textId="77777777" w:rsidR="00E63728" w:rsidRDefault="00E63728"/>
    <w:p w14:paraId="1ED1CF90" w14:textId="77777777" w:rsidR="00E63728" w:rsidRDefault="00E63728"/>
    <w:p w14:paraId="1ED1CF91" w14:textId="77777777" w:rsidR="00E63728" w:rsidRDefault="00E63728"/>
    <w:p w14:paraId="1ED1CF92" w14:textId="77777777" w:rsidR="00E63728" w:rsidRDefault="00E63728"/>
    <w:p w14:paraId="1ED1CF93" w14:textId="77777777" w:rsidR="00E63728" w:rsidRDefault="00E63728"/>
    <w:p w14:paraId="1ED1CF94" w14:textId="77777777" w:rsidR="00E63728" w:rsidRDefault="00E63728"/>
    <w:p w14:paraId="1ED1CF95" w14:textId="77777777" w:rsidR="00E63728" w:rsidRDefault="00E63728"/>
    <w:p w14:paraId="1ED1CF96" w14:textId="77777777" w:rsidR="00E63728" w:rsidRDefault="00E63728"/>
    <w:p w14:paraId="1ED1CF97" w14:textId="77777777" w:rsidR="00E63728" w:rsidRP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1608 Surgeons Drive</w:t>
      </w:r>
    </w:p>
    <w:p w14:paraId="1ED1CF98" w14:textId="77777777" w:rsidR="00E63728" w:rsidRP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Tallahassee, FL  32308</w:t>
      </w:r>
    </w:p>
    <w:p w14:paraId="1ED1CF99" w14:textId="77777777" w:rsidR="00E63728" w:rsidRP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Phone (850) 702-5020</w:t>
      </w:r>
    </w:p>
    <w:p w14:paraId="1ED1CF9A" w14:textId="77777777" w:rsidR="00E63728" w:rsidRDefault="00E63728" w:rsidP="00E63728">
      <w:pPr>
        <w:pStyle w:val="Address2"/>
        <w:ind w:left="180"/>
        <w:jc w:val="center"/>
        <w:rPr>
          <w:rFonts w:ascii="Palatino Linotype" w:hAnsi="Palatino Linotype"/>
          <w:color w:val="auto"/>
          <w:sz w:val="44"/>
          <w:szCs w:val="44"/>
        </w:rPr>
      </w:pPr>
      <w:r w:rsidRPr="00E63728">
        <w:rPr>
          <w:rFonts w:ascii="Palatino Linotype" w:hAnsi="Palatino Linotype"/>
          <w:color w:val="auto"/>
          <w:sz w:val="44"/>
          <w:szCs w:val="44"/>
        </w:rPr>
        <w:t>Fax (850) 656-3910</w:t>
      </w:r>
    </w:p>
    <w:p w14:paraId="1ED1CF9B" w14:textId="77777777" w:rsidR="00E63728" w:rsidRPr="00E63728" w:rsidRDefault="00E63728" w:rsidP="00E63728">
      <w:pPr>
        <w:pStyle w:val="Heading1"/>
        <w:spacing w:after="0"/>
        <w:jc w:val="center"/>
        <w:rPr>
          <w:rFonts w:ascii="Palatino Linotype" w:hAnsi="Palatino Linotype"/>
          <w:szCs w:val="28"/>
        </w:rPr>
      </w:pPr>
      <w:r w:rsidRPr="00E63728">
        <w:rPr>
          <w:rFonts w:ascii="Palatino Linotype" w:hAnsi="Palatino Linotype"/>
          <w:szCs w:val="28"/>
        </w:rPr>
        <w:lastRenderedPageBreak/>
        <w:t>Our Mission Statement</w:t>
      </w:r>
    </w:p>
    <w:p w14:paraId="1ED1CF9C" w14:textId="77777777" w:rsidR="00E63728" w:rsidRPr="00E63728" w:rsidRDefault="00E63728" w:rsidP="00E63728">
      <w:pPr>
        <w:pStyle w:val="BodyText"/>
        <w:spacing w:after="0"/>
        <w:rPr>
          <w:rFonts w:ascii="Palatino Linotype" w:hAnsi="Palatino Linotype"/>
          <w:sz w:val="28"/>
          <w:szCs w:val="28"/>
        </w:rPr>
      </w:pPr>
    </w:p>
    <w:p w14:paraId="1ED1CF9D" w14:textId="77777777" w:rsidR="00E63728" w:rsidRPr="0096329D" w:rsidRDefault="00E63728" w:rsidP="00E63728">
      <w:pPr>
        <w:pStyle w:val="BodyText"/>
        <w:jc w:val="both"/>
        <w:rPr>
          <w:rFonts w:ascii="Palatino Linotype" w:hAnsi="Palatino Linotype"/>
          <w:sz w:val="24"/>
        </w:rPr>
      </w:pPr>
      <w:r w:rsidRPr="0096329D">
        <w:rPr>
          <w:rFonts w:ascii="Palatino Linotype" w:hAnsi="Palatino Linotype"/>
          <w:sz w:val="24"/>
        </w:rPr>
        <w:t xml:space="preserve">With caring hands and hearts, we honorably serve our community and maintain positive, collaborative relationships by providing compassionate, leading edge, patient-centered health care for all. </w:t>
      </w:r>
    </w:p>
    <w:p w14:paraId="1ED1CF9E" w14:textId="77777777" w:rsidR="00E63728" w:rsidRPr="0096329D" w:rsidRDefault="00E63728" w:rsidP="00E63728">
      <w:pPr>
        <w:pStyle w:val="BodyText"/>
        <w:jc w:val="both"/>
        <w:rPr>
          <w:rFonts w:ascii="Palatino Linotype" w:hAnsi="Palatino Linotype"/>
          <w:sz w:val="24"/>
        </w:rPr>
      </w:pPr>
      <w:r w:rsidRPr="0096329D">
        <w:rPr>
          <w:rFonts w:ascii="Palatino Linotype" w:hAnsi="Palatino Linotype"/>
          <w:sz w:val="24"/>
        </w:rPr>
        <w:t>We pursue perfection in a trusting and learning environment, thus enhancing the quality of life of those we serve.</w:t>
      </w:r>
    </w:p>
    <w:p w14:paraId="1ED1CF9F" w14:textId="77777777" w:rsidR="00E63728" w:rsidRPr="00E63728" w:rsidRDefault="00E63728" w:rsidP="00E63728">
      <w:pPr>
        <w:pStyle w:val="Heading1"/>
        <w:spacing w:after="0"/>
        <w:jc w:val="center"/>
        <w:rPr>
          <w:rFonts w:ascii="Palatino Linotype" w:hAnsi="Palatino Linotype"/>
          <w:szCs w:val="28"/>
        </w:rPr>
      </w:pPr>
      <w:r w:rsidRPr="00E63728">
        <w:rPr>
          <w:rFonts w:ascii="Palatino Linotype" w:hAnsi="Palatino Linotype"/>
          <w:szCs w:val="28"/>
        </w:rPr>
        <w:t>About Your Surgery</w:t>
      </w:r>
      <w:bookmarkStart w:id="0" w:name="_Toc16308921"/>
      <w:bookmarkStart w:id="1" w:name="_Toc16309045"/>
      <w:bookmarkStart w:id="2" w:name="_Toc25650040"/>
    </w:p>
    <w:p w14:paraId="1ED1CFA0" w14:textId="77777777" w:rsidR="00E63728" w:rsidRPr="00E63728" w:rsidRDefault="00E63728" w:rsidP="00E63728">
      <w:pPr>
        <w:pStyle w:val="BodyText"/>
        <w:spacing w:after="0"/>
        <w:rPr>
          <w:rFonts w:ascii="Palatino Linotype" w:hAnsi="Palatino Linotype"/>
          <w:sz w:val="28"/>
          <w:szCs w:val="28"/>
        </w:rPr>
      </w:pPr>
    </w:p>
    <w:p w14:paraId="1ED1CFA1" w14:textId="77777777" w:rsidR="00E63728" w:rsidRPr="0096329D" w:rsidRDefault="00E63728" w:rsidP="00E63728">
      <w:pPr>
        <w:pStyle w:val="BodyText"/>
        <w:spacing w:after="0"/>
        <w:jc w:val="both"/>
        <w:rPr>
          <w:rFonts w:ascii="Palatino Linotype" w:hAnsi="Palatino Linotype"/>
          <w:sz w:val="24"/>
        </w:rPr>
      </w:pPr>
      <w:r w:rsidRPr="0096329D">
        <w:rPr>
          <w:rFonts w:ascii="Palatino Linotype" w:hAnsi="Palatino Linotype"/>
          <w:sz w:val="24"/>
        </w:rPr>
        <w:t xml:space="preserve">Welcome to the </w:t>
      </w:r>
      <w:r w:rsidRPr="0096329D">
        <w:rPr>
          <w:rFonts w:ascii="Palatino Linotype" w:hAnsi="Palatino Linotype"/>
          <w:b/>
          <w:bCs/>
          <w:sz w:val="24"/>
        </w:rPr>
        <w:t xml:space="preserve">Red Hills Surgical Center. </w:t>
      </w:r>
      <w:r w:rsidRPr="0096329D">
        <w:rPr>
          <w:rFonts w:ascii="Palatino Linotype" w:hAnsi="Palatino Linotype"/>
          <w:sz w:val="24"/>
        </w:rPr>
        <w:t>We take great pride in our mission to provide you with high quality, cost effective care.  Prior to your procedure we will call you with important information on how to prepare for your surgery, what to expect once you arrive at the Surgical Center and how to plan for your care after surgery. Your physician will talk with you about the type of surgery you are having and the expected length for your recovery.</w:t>
      </w:r>
    </w:p>
    <w:p w14:paraId="1ED1CFA2" w14:textId="77777777" w:rsidR="00E63728" w:rsidRPr="0096329D" w:rsidRDefault="00E63728" w:rsidP="00E63728">
      <w:pPr>
        <w:pStyle w:val="BodyText"/>
        <w:spacing w:after="0"/>
        <w:jc w:val="both"/>
        <w:rPr>
          <w:rFonts w:ascii="Palatino Linotype" w:hAnsi="Palatino Linotype"/>
          <w:sz w:val="24"/>
        </w:rPr>
      </w:pPr>
    </w:p>
    <w:p w14:paraId="1ED1CFA3" w14:textId="662A7DB4" w:rsidR="00E63728" w:rsidRDefault="00E63728" w:rsidP="00E63728">
      <w:pPr>
        <w:pStyle w:val="BodyText"/>
        <w:spacing w:after="0"/>
        <w:jc w:val="both"/>
        <w:rPr>
          <w:rFonts w:ascii="Palatino Linotype" w:hAnsi="Palatino Linotype"/>
          <w:sz w:val="24"/>
        </w:rPr>
      </w:pPr>
      <w:r w:rsidRPr="0096329D">
        <w:rPr>
          <w:rFonts w:ascii="Palatino Linotype" w:hAnsi="Palatino Linotype"/>
          <w:sz w:val="24"/>
        </w:rPr>
        <w:t>We are required by regulation to suppl</w:t>
      </w:r>
      <w:r w:rsidR="00951533">
        <w:rPr>
          <w:rFonts w:ascii="Palatino Linotype" w:hAnsi="Palatino Linotype"/>
          <w:sz w:val="24"/>
        </w:rPr>
        <w:t>y all patients,</w:t>
      </w:r>
      <w:r w:rsidRPr="0096329D">
        <w:rPr>
          <w:rFonts w:ascii="Palatino Linotype" w:hAnsi="Palatino Linotype"/>
          <w:sz w:val="24"/>
        </w:rPr>
        <w:t xml:space="preserve"> prior to their surgery, a copy of your Patient Rights, the Center’s policy regarding Advanced Directives, and disclosure of physician ownership.  You will be required to sign during your registration process that you have received these notices in advance and understand them. Please do not hesitate to contact us if you have any questions regarding any of this information.</w:t>
      </w:r>
    </w:p>
    <w:p w14:paraId="1ED1CFA4" w14:textId="77777777" w:rsidR="0096329D" w:rsidRDefault="0096329D" w:rsidP="00E63728">
      <w:pPr>
        <w:pStyle w:val="BodyText"/>
        <w:spacing w:after="0"/>
        <w:jc w:val="both"/>
        <w:rPr>
          <w:rFonts w:ascii="Palatino Linotype" w:hAnsi="Palatino Linotype"/>
          <w:sz w:val="24"/>
        </w:rPr>
      </w:pPr>
    </w:p>
    <w:p w14:paraId="1ED1CFA5" w14:textId="77777777" w:rsidR="0096329D" w:rsidRPr="0096329D" w:rsidRDefault="0096329D" w:rsidP="0096329D">
      <w:pPr>
        <w:pStyle w:val="Heading1"/>
        <w:jc w:val="center"/>
        <w:rPr>
          <w:rFonts w:ascii="Palatino Linotype" w:hAnsi="Palatino Linotype"/>
        </w:rPr>
      </w:pPr>
      <w:r w:rsidRPr="0096329D">
        <w:rPr>
          <w:rFonts w:ascii="Palatino Linotype" w:hAnsi="Palatino Linotype"/>
        </w:rPr>
        <w:t>Red Hills Surgical Center Contacts</w:t>
      </w:r>
    </w:p>
    <w:p w14:paraId="1ED1CFA6" w14:textId="77777777" w:rsidR="0096329D" w:rsidRPr="004902BD" w:rsidRDefault="0096329D" w:rsidP="0096329D">
      <w:pPr>
        <w:pStyle w:val="Heading1"/>
        <w:spacing w:before="0" w:after="0"/>
        <w:rPr>
          <w:rFonts w:ascii="Palatino Linotype" w:hAnsi="Palatino Linotype"/>
          <w:sz w:val="22"/>
          <w:szCs w:val="20"/>
        </w:rPr>
      </w:pPr>
    </w:p>
    <w:p w14:paraId="1ED1CFA7" w14:textId="15BA3479" w:rsidR="0096329D" w:rsidRPr="0096329D" w:rsidRDefault="0096329D" w:rsidP="00A8795E">
      <w:pPr>
        <w:pStyle w:val="Heading1"/>
        <w:spacing w:before="0" w:after="0"/>
        <w:rPr>
          <w:rFonts w:ascii="Palatino Linotype" w:hAnsi="Palatino Linotype"/>
          <w:sz w:val="24"/>
        </w:rPr>
      </w:pPr>
      <w:r w:rsidRPr="0096329D">
        <w:rPr>
          <w:rFonts w:ascii="Palatino Linotype" w:hAnsi="Palatino Linotype"/>
          <w:sz w:val="24"/>
        </w:rPr>
        <w:t>Administrator:</w:t>
      </w:r>
    </w:p>
    <w:p w14:paraId="1ED1CFA8" w14:textId="77777777" w:rsidR="0096329D" w:rsidRPr="0096329D" w:rsidRDefault="0096329D" w:rsidP="00A8795E">
      <w:pPr>
        <w:pStyle w:val="BodyText"/>
        <w:spacing w:before="0" w:after="0"/>
        <w:rPr>
          <w:rFonts w:ascii="Palatino Linotype" w:hAnsi="Palatino Linotype"/>
          <w:sz w:val="24"/>
        </w:rPr>
      </w:pPr>
      <w:r w:rsidRPr="0096329D">
        <w:rPr>
          <w:rFonts w:ascii="Palatino Linotype" w:hAnsi="Palatino Linotype"/>
          <w:sz w:val="24"/>
        </w:rPr>
        <w:t>Debbie Shapiro</w:t>
      </w:r>
    </w:p>
    <w:p w14:paraId="1ED1CFA9" w14:textId="27224F5A" w:rsidR="0096329D" w:rsidRDefault="00411E7D" w:rsidP="00A8795E">
      <w:pPr>
        <w:pStyle w:val="BodyText"/>
        <w:spacing w:before="0" w:after="0"/>
        <w:rPr>
          <w:rFonts w:ascii="Palatino Linotype" w:hAnsi="Palatino Linotype"/>
          <w:sz w:val="24"/>
        </w:rPr>
      </w:pPr>
      <w:hyperlink r:id="rId9" w:history="1">
        <w:r w:rsidR="0096329D" w:rsidRPr="0096329D">
          <w:rPr>
            <w:rStyle w:val="Hyperlink"/>
            <w:rFonts w:ascii="Palatino Linotype" w:hAnsi="Palatino Linotype"/>
            <w:sz w:val="24"/>
          </w:rPr>
          <w:t>dshapiro@redhillssurgicalcenter.com</w:t>
        </w:r>
      </w:hyperlink>
    </w:p>
    <w:p w14:paraId="1ED1CFAA" w14:textId="22C2A744" w:rsidR="0096329D" w:rsidRPr="0096329D" w:rsidRDefault="0096329D" w:rsidP="00A8795E">
      <w:pPr>
        <w:pStyle w:val="BodyText"/>
        <w:spacing w:before="0" w:after="0"/>
        <w:rPr>
          <w:rFonts w:ascii="Palatino Linotype" w:hAnsi="Palatino Linotype"/>
          <w:sz w:val="24"/>
        </w:rPr>
      </w:pPr>
      <w:r w:rsidRPr="0096329D">
        <w:rPr>
          <w:rFonts w:ascii="Palatino Linotype" w:hAnsi="Palatino Linotype"/>
          <w:sz w:val="24"/>
        </w:rPr>
        <w:t>850-702-5020</w:t>
      </w:r>
    </w:p>
    <w:p w14:paraId="1ED1CFAB" w14:textId="5D29819F" w:rsidR="0096329D" w:rsidRPr="0096329D" w:rsidRDefault="0096329D" w:rsidP="0096329D">
      <w:pPr>
        <w:pStyle w:val="Heading1"/>
        <w:spacing w:after="0"/>
        <w:rPr>
          <w:rFonts w:ascii="Palatino Linotype" w:hAnsi="Palatino Linotype"/>
          <w:sz w:val="24"/>
        </w:rPr>
      </w:pPr>
      <w:r w:rsidRPr="0096329D">
        <w:rPr>
          <w:rFonts w:ascii="Palatino Linotype" w:hAnsi="Palatino Linotype"/>
          <w:sz w:val="24"/>
        </w:rPr>
        <w:t>Director of Nursing:</w:t>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t>Business Office Manager:</w:t>
      </w:r>
    </w:p>
    <w:p w14:paraId="1ED1CFAC" w14:textId="49F7BE47" w:rsidR="0096329D" w:rsidRDefault="004C4C08" w:rsidP="0096329D">
      <w:pPr>
        <w:pStyle w:val="BodyText"/>
        <w:spacing w:before="0" w:after="0"/>
        <w:rPr>
          <w:rFonts w:ascii="Palatino Linotype" w:hAnsi="Palatino Linotype"/>
          <w:sz w:val="24"/>
        </w:rPr>
      </w:pPr>
      <w:r>
        <w:rPr>
          <w:rFonts w:ascii="Palatino Linotype" w:hAnsi="Palatino Linotype"/>
          <w:sz w:val="24"/>
        </w:rPr>
        <w:t>Dan Stannard</w:t>
      </w:r>
      <w:r>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48083B">
        <w:rPr>
          <w:rFonts w:ascii="Palatino Linotype" w:hAnsi="Palatino Linotype"/>
          <w:sz w:val="24"/>
        </w:rPr>
        <w:t>Steven Hartsfield</w:t>
      </w:r>
    </w:p>
    <w:p w14:paraId="5CAFFE17" w14:textId="43A9674A" w:rsidR="00A8795E" w:rsidRDefault="004C4C08" w:rsidP="0096329D">
      <w:pPr>
        <w:pStyle w:val="BodyText"/>
        <w:spacing w:before="0" w:after="0"/>
        <w:rPr>
          <w:rFonts w:ascii="Palatino Linotype" w:hAnsi="Palatino Linotype"/>
          <w:sz w:val="24"/>
        </w:rPr>
      </w:pPr>
      <w:r>
        <w:rPr>
          <w:rFonts w:ascii="Palatino Linotype" w:hAnsi="Palatino Linotype"/>
          <w:sz w:val="24"/>
          <w:u w:val="single"/>
        </w:rPr>
        <w:t>DS</w:t>
      </w:r>
      <w:r w:rsidRPr="004C4C08">
        <w:rPr>
          <w:rFonts w:ascii="Palatino Linotype" w:hAnsi="Palatino Linotype"/>
          <w:sz w:val="24"/>
          <w:u w:val="single"/>
        </w:rPr>
        <w:t>tannard@redhillssurgicalcenter.com</w:t>
      </w:r>
      <w:r w:rsidR="00A8795E">
        <w:rPr>
          <w:rFonts w:ascii="Palatino Linotype" w:hAnsi="Palatino Linotype"/>
          <w:sz w:val="24"/>
        </w:rPr>
        <w:tab/>
      </w:r>
      <w:r w:rsidR="00A8795E">
        <w:rPr>
          <w:rFonts w:ascii="Palatino Linotype" w:hAnsi="Palatino Linotype"/>
          <w:sz w:val="24"/>
        </w:rPr>
        <w:tab/>
      </w:r>
      <w:hyperlink r:id="rId10" w:history="1">
        <w:r w:rsidR="0048083B" w:rsidRPr="00F837E5">
          <w:rPr>
            <w:rStyle w:val="Hyperlink"/>
            <w:rFonts w:ascii="Palatino Linotype" w:hAnsi="Palatino Linotype"/>
            <w:sz w:val="24"/>
          </w:rPr>
          <w:t>shartsfield@redhillssurgicalcenter.com</w:t>
        </w:r>
      </w:hyperlink>
    </w:p>
    <w:p w14:paraId="1ED1CFAE" w14:textId="49E8FCF0" w:rsidR="0096329D" w:rsidRPr="0096329D" w:rsidRDefault="0096329D" w:rsidP="0096329D">
      <w:pPr>
        <w:pStyle w:val="BodyText"/>
        <w:spacing w:before="0" w:after="0"/>
        <w:rPr>
          <w:rFonts w:ascii="Palatino Linotype" w:hAnsi="Palatino Linotype"/>
          <w:sz w:val="24"/>
        </w:rPr>
      </w:pPr>
      <w:r w:rsidRPr="0096329D">
        <w:rPr>
          <w:rFonts w:ascii="Palatino Linotype" w:hAnsi="Palatino Linotype"/>
          <w:sz w:val="24"/>
        </w:rPr>
        <w:t>850-702-5020</w:t>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r>
      <w:r w:rsidR="00A8795E">
        <w:rPr>
          <w:rFonts w:ascii="Palatino Linotype" w:hAnsi="Palatino Linotype"/>
          <w:sz w:val="24"/>
        </w:rPr>
        <w:tab/>
        <w:t>850-702-5020</w:t>
      </w:r>
    </w:p>
    <w:p w14:paraId="07254D78" w14:textId="77777777" w:rsidR="00951533" w:rsidRDefault="00951533" w:rsidP="0096329D">
      <w:pPr>
        <w:jc w:val="center"/>
        <w:rPr>
          <w:rFonts w:ascii="Palatino Linotype" w:hAnsi="Palatino Linotype" w:cs="Lucida Sans Unicode"/>
          <w:b/>
          <w:sz w:val="28"/>
          <w:szCs w:val="28"/>
        </w:rPr>
      </w:pPr>
    </w:p>
    <w:p w14:paraId="1ED1CFAF" w14:textId="77777777" w:rsidR="0096329D" w:rsidRPr="0096329D" w:rsidRDefault="0096329D" w:rsidP="0096329D">
      <w:pPr>
        <w:jc w:val="center"/>
        <w:rPr>
          <w:rFonts w:ascii="Palatino Linotype" w:hAnsi="Palatino Linotype" w:cs="Lucida Sans Unicode"/>
          <w:b/>
          <w:sz w:val="28"/>
          <w:szCs w:val="28"/>
        </w:rPr>
      </w:pPr>
      <w:r w:rsidRPr="0096329D">
        <w:rPr>
          <w:rFonts w:ascii="Palatino Linotype" w:hAnsi="Palatino Linotype" w:cs="Lucida Sans Unicode"/>
          <w:b/>
          <w:sz w:val="28"/>
          <w:szCs w:val="28"/>
        </w:rPr>
        <w:lastRenderedPageBreak/>
        <w:t>Summary of the Florida Patient’s Bill of Rights and Responsibilities</w:t>
      </w:r>
    </w:p>
    <w:p w14:paraId="1ED1CFB0" w14:textId="77777777" w:rsidR="0096329D" w:rsidRPr="007E1E38" w:rsidRDefault="0096329D" w:rsidP="0096329D"/>
    <w:p w14:paraId="1ED1CFB1" w14:textId="77777777" w:rsidR="0096329D" w:rsidRPr="0096329D" w:rsidRDefault="0096329D" w:rsidP="0096329D">
      <w:pPr>
        <w:autoSpaceDE w:val="0"/>
        <w:autoSpaceDN w:val="0"/>
        <w:adjustRightInd w:val="0"/>
        <w:jc w:val="both"/>
        <w:rPr>
          <w:rFonts w:ascii="Palatino Linotype" w:hAnsi="Palatino Linotype" w:cs="TimesNewRomanPSMT"/>
          <w:sz w:val="24"/>
          <w:szCs w:val="24"/>
        </w:rPr>
      </w:pPr>
      <w:r w:rsidRPr="0096329D">
        <w:rPr>
          <w:rFonts w:ascii="Palatino Linotype" w:hAnsi="Palatino Linotype" w:cs="TimesNewRomanPSMT"/>
          <w:sz w:val="24"/>
          <w:szCs w:val="24"/>
        </w:rPr>
        <w:t>Florida law requires that your health care provider or health care facility recognize your rights while you are receiving medical care and that you respect the health care provider’s or health care facility’s right to expect certain behavior on the part of patients. You may request a copy of the full text of this law from your health care provider or health care facility.  A summary of your rights and responsibilities follows:</w:t>
      </w:r>
    </w:p>
    <w:p w14:paraId="1ED1CFB2" w14:textId="77777777" w:rsidR="0096329D" w:rsidRPr="0096329D" w:rsidRDefault="0096329D" w:rsidP="0096329D">
      <w:pPr>
        <w:autoSpaceDE w:val="0"/>
        <w:autoSpaceDN w:val="0"/>
        <w:adjustRightInd w:val="0"/>
        <w:jc w:val="both"/>
        <w:rPr>
          <w:rFonts w:ascii="Palatino Linotype" w:hAnsi="Palatino Linotype" w:cs="TimesNewRomanPSMT"/>
          <w:sz w:val="24"/>
          <w:szCs w:val="24"/>
        </w:rPr>
      </w:pPr>
    </w:p>
    <w:p w14:paraId="1ED1CFB3"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be treated with courtesy and respect, with appreciation of his or her individual dignity, and with protection of his or her need for privacy.</w:t>
      </w:r>
    </w:p>
    <w:p w14:paraId="1ED1CFB4"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a prompt and reasonable response to questions and requests.</w:t>
      </w:r>
    </w:p>
    <w:p w14:paraId="1ED1CFB5"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know who is providing medical services and who is responsible for his or her care.</w:t>
      </w:r>
    </w:p>
    <w:p w14:paraId="1ED1CFB6" w14:textId="77777777" w:rsid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know what patient support services are available, including whether an interpreter is available if he or she does not speak English.</w:t>
      </w:r>
    </w:p>
    <w:p w14:paraId="575EBB64" w14:textId="26753340" w:rsidR="00411E7D" w:rsidRPr="00411E7D" w:rsidRDefault="00411E7D" w:rsidP="0096329D">
      <w:pPr>
        <w:pStyle w:val="ListParagraph"/>
        <w:numPr>
          <w:ilvl w:val="0"/>
          <w:numId w:val="1"/>
        </w:numPr>
        <w:autoSpaceDE w:val="0"/>
        <w:autoSpaceDN w:val="0"/>
        <w:adjustRightInd w:val="0"/>
        <w:jc w:val="both"/>
        <w:rPr>
          <w:rFonts w:ascii="Palatino Linotype" w:hAnsi="Palatino Linotype" w:cs="TimesNewRomanPSMT"/>
        </w:rPr>
      </w:pPr>
      <w:r w:rsidRPr="00411E7D">
        <w:rPr>
          <w:rFonts w:ascii="Palatino Linotype" w:hAnsi="Palatino Linotype"/>
          <w:shd w:val="clear" w:color="auto" w:fill="FFFFFF"/>
        </w:rPr>
        <w:t>A patient has the right to bring any person of his or her choosing to the patient-accessible areas of the health care facility or provider’s office to accompany the patient while the patient is receiving inpatient or outpatient treatment or is consulting with his or her health care provider, unless doing so would risk the safety or health of the patient, other patients, or staff of the facility or office or cannot be reasonably accommodated by the facility or provi</w:t>
      </w:r>
      <w:bookmarkStart w:id="3" w:name="_GoBack"/>
      <w:bookmarkEnd w:id="3"/>
      <w:r w:rsidRPr="00411E7D">
        <w:rPr>
          <w:rFonts w:ascii="Palatino Linotype" w:hAnsi="Palatino Linotype"/>
          <w:shd w:val="clear" w:color="auto" w:fill="FFFFFF"/>
        </w:rPr>
        <w:t>der.</w:t>
      </w:r>
    </w:p>
    <w:p w14:paraId="1ED1CFB7"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know what rules and regulations apply to his or her conduct.</w:t>
      </w:r>
    </w:p>
    <w:p w14:paraId="1ED1CFB8"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be given by the health care provider information concerning diagnosis, planned course of treatment, alternatives, risks, and prognosis.</w:t>
      </w:r>
    </w:p>
    <w:p w14:paraId="1ED1CFB9"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refuse any treatment, except as otherwise provided by law.</w:t>
      </w:r>
    </w:p>
    <w:p w14:paraId="1ED1CFBA"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be given, upon request, full information and necessary counseling on the availability of known financial resources for his or her care.</w:t>
      </w:r>
    </w:p>
    <w:p w14:paraId="1ED1CFBB" w14:textId="733B9D6D"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 xml:space="preserve">A patient who is eligible for Medicare has the right to know, upon request and in advance of </w:t>
      </w:r>
      <w:r w:rsidR="00FC7D17" w:rsidRPr="0096329D">
        <w:rPr>
          <w:rFonts w:ascii="Palatino Linotype" w:hAnsi="Palatino Linotype" w:cs="TimesNewRomanPSMT"/>
        </w:rPr>
        <w:t>treatment;</w:t>
      </w:r>
      <w:r w:rsidRPr="0096329D">
        <w:rPr>
          <w:rFonts w:ascii="Palatino Linotype" w:hAnsi="Palatino Linotype" w:cs="TimesNewRomanPSMT"/>
        </w:rPr>
        <w:t xml:space="preserve"> whether the health care provider or health care facility accepts the Medicare assignment rate.</w:t>
      </w:r>
    </w:p>
    <w:p w14:paraId="1ED1CFBC"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receive, upon request, prior to treatment, a reasonable estimate of charges for medical care.</w:t>
      </w:r>
    </w:p>
    <w:p w14:paraId="1ED1CFBD"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receive a copy of a reasonably clear and understandable, itemized bill and, upon request, to have the charges explained.</w:t>
      </w:r>
    </w:p>
    <w:p w14:paraId="1ED1CFBE"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lastRenderedPageBreak/>
        <w:t>A patient has the right to impartial access to medical treatment or accommodations, regardless of race, national origin, religion, physical handicap, or source of payment.</w:t>
      </w:r>
    </w:p>
    <w:p w14:paraId="1ED1CFBF"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treatment for any emergency medical condition that will deteriorate from failure to provide treatment.</w:t>
      </w:r>
    </w:p>
    <w:p w14:paraId="1ED1CFC0"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know if medical treatment is for purposes of experimental research and to give his or her consent or refusal to participate in such experimental research.</w:t>
      </w:r>
    </w:p>
    <w:p w14:paraId="1ED1CFC1"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has the right to express grievances regarding any violation of his or her rights, as stated in Florida law, through the grievance procedure of the health care provider or health care facility that served him or her and to the appropriate state licensing agency.</w:t>
      </w:r>
    </w:p>
    <w:p w14:paraId="1ED1CFC2"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providing to the health care provider, to the best of his or her knowledge, accurate and complete information about present complaints, past illnesses, hospitalizations, medications, and other matters relating to his or her health.</w:t>
      </w:r>
    </w:p>
    <w:p w14:paraId="1ED1CFC3"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reporting unexpected changes in his or her condition to the health care provider.</w:t>
      </w:r>
    </w:p>
    <w:p w14:paraId="1ED1CFC4"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reporting to the health care provider whether he or she comprehends a contemplated course of action and what is expected of him or her.</w:t>
      </w:r>
    </w:p>
    <w:p w14:paraId="1ED1CFC5"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following the treatment plan recommended by the health care provider.</w:t>
      </w:r>
    </w:p>
    <w:p w14:paraId="1ED1CFC6"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keeping appointments and, when he or she is unable to do so for any reason, for notifying the health care provider or health care facility.</w:t>
      </w:r>
    </w:p>
    <w:p w14:paraId="1ED1CFC7"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his or her actions if he or she refuses treatment or does not follow the health care provider’s instructions.</w:t>
      </w:r>
    </w:p>
    <w:p w14:paraId="1ED1CFC8"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assuring that the financial obligations of his or her health care are fulfilled as promptly as possible.</w:t>
      </w:r>
    </w:p>
    <w:p w14:paraId="1ED1CFC9" w14:textId="77777777" w:rsidR="0096329D" w:rsidRPr="0096329D" w:rsidRDefault="0096329D" w:rsidP="0096329D">
      <w:pPr>
        <w:pStyle w:val="ListParagraph"/>
        <w:numPr>
          <w:ilvl w:val="0"/>
          <w:numId w:val="1"/>
        </w:numPr>
        <w:autoSpaceDE w:val="0"/>
        <w:autoSpaceDN w:val="0"/>
        <w:adjustRightInd w:val="0"/>
        <w:jc w:val="both"/>
        <w:rPr>
          <w:rFonts w:ascii="Palatino Linotype" w:hAnsi="Palatino Linotype" w:cs="TimesNewRomanPSMT"/>
        </w:rPr>
      </w:pPr>
      <w:r w:rsidRPr="0096329D">
        <w:rPr>
          <w:rFonts w:ascii="Palatino Linotype" w:hAnsi="Palatino Linotype" w:cs="TimesNewRomanPSMT"/>
        </w:rPr>
        <w:t>A patient is responsible for following health care facility rules and regulations affecting patient care and conduct.</w:t>
      </w:r>
    </w:p>
    <w:p w14:paraId="1ED1CFCA" w14:textId="77777777" w:rsidR="0096329D" w:rsidRPr="0096329D" w:rsidRDefault="0096329D" w:rsidP="0096329D">
      <w:pPr>
        <w:rPr>
          <w:rFonts w:eastAsia="Times New Roman" w:cs="Times New Roman"/>
          <w:sz w:val="24"/>
          <w:szCs w:val="24"/>
        </w:rPr>
      </w:pPr>
      <w:r w:rsidRPr="0096329D">
        <w:rPr>
          <w:sz w:val="24"/>
          <w:szCs w:val="24"/>
        </w:rPr>
        <w:br w:type="page"/>
      </w:r>
    </w:p>
    <w:bookmarkEnd w:id="0"/>
    <w:bookmarkEnd w:id="1"/>
    <w:bookmarkEnd w:id="2"/>
    <w:p w14:paraId="1ED1CFCB" w14:textId="77777777" w:rsidR="0096329D" w:rsidRPr="00545AAA" w:rsidRDefault="0096329D" w:rsidP="0096329D">
      <w:pPr>
        <w:pStyle w:val="Heading1"/>
        <w:jc w:val="center"/>
        <w:rPr>
          <w:rFonts w:ascii="Palatino Linotype" w:hAnsi="Palatino Linotype"/>
        </w:rPr>
      </w:pPr>
      <w:r w:rsidRPr="00545AAA">
        <w:rPr>
          <w:rFonts w:ascii="Palatino Linotype" w:hAnsi="Palatino Linotype"/>
        </w:rPr>
        <w:lastRenderedPageBreak/>
        <w:t>State of Florida – Department of Health</w:t>
      </w:r>
    </w:p>
    <w:p w14:paraId="1ED1CFCC" w14:textId="77777777" w:rsidR="0096329D" w:rsidRDefault="0096329D" w:rsidP="0096329D">
      <w:pPr>
        <w:pStyle w:val="BodyText"/>
        <w:spacing w:after="0"/>
        <w:jc w:val="center"/>
        <w:rPr>
          <w:rFonts w:ascii="Palatino Linotype" w:hAnsi="Palatino Linotype"/>
        </w:rPr>
      </w:pPr>
    </w:p>
    <w:p w14:paraId="1ED1CFCD" w14:textId="77777777" w:rsidR="0096329D" w:rsidRPr="00545AAA" w:rsidRDefault="0096329D" w:rsidP="0096329D">
      <w:pPr>
        <w:pStyle w:val="BodyText"/>
        <w:spacing w:after="0"/>
        <w:rPr>
          <w:rFonts w:ascii="Palatino Linotype" w:hAnsi="Palatino Linotype"/>
          <w:noProof/>
          <w:sz w:val="24"/>
        </w:rPr>
      </w:pPr>
      <w:r w:rsidRPr="00545AAA">
        <w:rPr>
          <w:rFonts w:ascii="Palatino Linotype" w:hAnsi="Palatino Linotype"/>
          <w:sz w:val="24"/>
        </w:rPr>
        <w:t>For answers to your questions or to file a complaint, etc. you can access the State of Florida Department of Health’s website at the following</w:t>
      </w:r>
      <w:r w:rsidRPr="00545AAA">
        <w:rPr>
          <w:rFonts w:ascii="Palatino Linotype" w:hAnsi="Palatino Linotype"/>
          <w:noProof/>
          <w:sz w:val="24"/>
        </w:rPr>
        <w:t xml:space="preserve"> address:</w:t>
      </w:r>
    </w:p>
    <w:p w14:paraId="1ED1CFCE" w14:textId="04417940" w:rsidR="0096329D" w:rsidRPr="00545AAA" w:rsidRDefault="0096329D" w:rsidP="00951533">
      <w:pPr>
        <w:pStyle w:val="BodyText"/>
        <w:spacing w:after="0"/>
        <w:jc w:val="center"/>
        <w:rPr>
          <w:rFonts w:ascii="Palatino Linotype" w:hAnsi="Palatino Linotype"/>
          <w:noProof/>
          <w:sz w:val="24"/>
        </w:rPr>
      </w:pPr>
      <w:r w:rsidRPr="00545AAA">
        <w:rPr>
          <w:rFonts w:ascii="Palatino Linotype" w:hAnsi="Palatino Linotype"/>
          <w:noProof/>
          <w:sz w:val="24"/>
        </w:rPr>
        <w:br/>
      </w:r>
      <w:r w:rsidR="00951533">
        <w:rPr>
          <w:rFonts w:ascii="Palatino Linotype" w:hAnsi="Palatino Linotype"/>
          <w:noProof/>
          <w:sz w:val="24"/>
        </w:rPr>
        <w:t>http://www.floridahealth.gov/licensing-and-regulation/enforcement/</w:t>
      </w:r>
    </w:p>
    <w:p w14:paraId="6A34B253" w14:textId="77777777" w:rsidR="008A268F" w:rsidRDefault="008A268F" w:rsidP="0096329D">
      <w:pPr>
        <w:pStyle w:val="Heading1"/>
        <w:jc w:val="center"/>
        <w:rPr>
          <w:rFonts w:ascii="Palatino Linotype" w:hAnsi="Palatino Linotype"/>
        </w:rPr>
      </w:pPr>
    </w:p>
    <w:p w14:paraId="1ED1CFCF" w14:textId="77777777" w:rsidR="0096329D" w:rsidRPr="00545AAA" w:rsidRDefault="0096329D" w:rsidP="0096329D">
      <w:pPr>
        <w:pStyle w:val="Heading1"/>
        <w:jc w:val="center"/>
        <w:rPr>
          <w:rFonts w:ascii="Palatino Linotype" w:hAnsi="Palatino Linotype"/>
        </w:rPr>
      </w:pPr>
      <w:r w:rsidRPr="00545AAA">
        <w:rPr>
          <w:rFonts w:ascii="Palatino Linotype" w:hAnsi="Palatino Linotype"/>
        </w:rPr>
        <w:t>Medicare Beneficiary Ombudsman</w:t>
      </w:r>
    </w:p>
    <w:p w14:paraId="1ED1CFD0" w14:textId="77777777" w:rsidR="0096329D" w:rsidRDefault="0096329D" w:rsidP="0096329D">
      <w:pPr>
        <w:pStyle w:val="BodyText"/>
        <w:spacing w:before="0" w:after="0"/>
        <w:jc w:val="both"/>
        <w:rPr>
          <w:rFonts w:ascii="Palatino Linotype" w:hAnsi="Palatino Linotype"/>
        </w:rPr>
      </w:pPr>
    </w:p>
    <w:p w14:paraId="1ED1CFD1" w14:textId="77777777" w:rsidR="0096329D" w:rsidRPr="00545AAA" w:rsidRDefault="0096329D" w:rsidP="0096329D">
      <w:pPr>
        <w:pStyle w:val="BodyText"/>
        <w:spacing w:before="0" w:after="0"/>
        <w:jc w:val="both"/>
        <w:rPr>
          <w:rFonts w:ascii="Palatino Linotype" w:hAnsi="Palatino Linotype"/>
          <w:sz w:val="24"/>
        </w:rPr>
      </w:pPr>
      <w:r w:rsidRPr="00545AAA">
        <w:rPr>
          <w:rFonts w:ascii="Palatino Linotype" w:hAnsi="Palatino Linotype"/>
          <w:sz w:val="24"/>
        </w:rPr>
        <w:t>For answers to your questions regarding Medicare or to learn how to file an inquiry, complaint, grievance, or appeal across different areas of Medicare visit the following website:</w:t>
      </w:r>
    </w:p>
    <w:p w14:paraId="1ED1CFD2" w14:textId="77777777" w:rsidR="0096329D" w:rsidRPr="00545AAA" w:rsidRDefault="0096329D" w:rsidP="0096329D">
      <w:pPr>
        <w:pStyle w:val="BodyText"/>
        <w:spacing w:before="0" w:after="0"/>
        <w:jc w:val="both"/>
        <w:rPr>
          <w:rFonts w:ascii="Palatino Linotype" w:hAnsi="Palatino Linotype"/>
          <w:sz w:val="24"/>
        </w:rPr>
      </w:pPr>
    </w:p>
    <w:p w14:paraId="1ED1CFD3" w14:textId="032D8484" w:rsidR="0096329D" w:rsidRPr="00545AAA" w:rsidRDefault="00951533" w:rsidP="00951533">
      <w:pPr>
        <w:pStyle w:val="BodyText"/>
        <w:spacing w:before="0" w:after="0"/>
        <w:jc w:val="center"/>
        <w:rPr>
          <w:rFonts w:ascii="Palatino Linotype" w:hAnsi="Palatino Linotype"/>
          <w:sz w:val="24"/>
        </w:rPr>
      </w:pPr>
      <w:r>
        <w:rPr>
          <w:rFonts w:ascii="Palatino Linotype" w:hAnsi="Palatino Linotype"/>
          <w:sz w:val="24"/>
        </w:rPr>
        <w:t>www.medicare.gov/claims-and-appeals/medicare-rights/get-help/ombudsman.html</w:t>
      </w:r>
    </w:p>
    <w:p w14:paraId="1ED1CFD4" w14:textId="77777777" w:rsidR="0096329D" w:rsidRDefault="0096329D" w:rsidP="0096329D">
      <w:pPr>
        <w:rPr>
          <w:rFonts w:ascii="Lucida Sans Unicode" w:hAnsi="Lucida Sans Unicode" w:cs="Lucida Sans Unicode"/>
          <w:b/>
          <w:sz w:val="28"/>
          <w:szCs w:val="28"/>
        </w:rPr>
      </w:pPr>
    </w:p>
    <w:p w14:paraId="274783E5" w14:textId="2328C9D6" w:rsidR="009F595E" w:rsidRDefault="009F595E" w:rsidP="009F595E">
      <w:pPr>
        <w:pStyle w:val="Heading1"/>
        <w:jc w:val="center"/>
        <w:rPr>
          <w:rFonts w:ascii="Palatino Linotype" w:hAnsi="Palatino Linotype"/>
        </w:rPr>
      </w:pPr>
      <w:r>
        <w:rPr>
          <w:rFonts w:ascii="Palatino Linotype" w:hAnsi="Palatino Linotype"/>
        </w:rPr>
        <w:t xml:space="preserve">Right </w:t>
      </w:r>
      <w:proofErr w:type="gramStart"/>
      <w:r>
        <w:rPr>
          <w:rFonts w:ascii="Palatino Linotype" w:hAnsi="Palatino Linotype"/>
        </w:rPr>
        <w:t>To</w:t>
      </w:r>
      <w:proofErr w:type="gramEnd"/>
      <w:r>
        <w:rPr>
          <w:rFonts w:ascii="Palatino Linotype" w:hAnsi="Palatino Linotype"/>
        </w:rPr>
        <w:t xml:space="preserve"> Change Healthcare Providers</w:t>
      </w:r>
    </w:p>
    <w:p w14:paraId="68CD4E73" w14:textId="6ED3EDF5" w:rsidR="009F595E" w:rsidRPr="009F595E" w:rsidRDefault="009F595E" w:rsidP="009F595E">
      <w:pPr>
        <w:rPr>
          <w:rFonts w:ascii="Palatino Linotype" w:hAnsi="Palatino Linotype"/>
          <w:bCs/>
          <w:iCs/>
          <w:sz w:val="24"/>
          <w:szCs w:val="24"/>
        </w:rPr>
      </w:pPr>
      <w:r>
        <w:rPr>
          <w:rFonts w:ascii="Palatino Linotype" w:hAnsi="Palatino Linotype"/>
          <w:bCs/>
          <w:iCs/>
          <w:sz w:val="24"/>
          <w:szCs w:val="24"/>
        </w:rPr>
        <w:t>If at any point you are uncomfortable with the healthcare providers assigned to your care, you have the right to request a change of provider. The request will be reviewed by our Medical Director and we will try to accommodate your request. Given the nature of outpatient surgery, this may result in a reschedule of your procedure based on the availability of alternate providers.</w:t>
      </w:r>
    </w:p>
    <w:p w14:paraId="4D823D69" w14:textId="07A73F19" w:rsidR="009F595E" w:rsidRDefault="009F595E" w:rsidP="009F595E">
      <w:pPr>
        <w:pStyle w:val="Heading1"/>
        <w:jc w:val="center"/>
        <w:rPr>
          <w:rFonts w:ascii="Palatino Linotype" w:hAnsi="Palatino Linotype"/>
        </w:rPr>
      </w:pPr>
      <w:r>
        <w:rPr>
          <w:rFonts w:ascii="Palatino Linotype" w:hAnsi="Palatino Linotype"/>
        </w:rPr>
        <w:t>Grievances</w:t>
      </w:r>
    </w:p>
    <w:p w14:paraId="6507119F" w14:textId="0A72F282" w:rsidR="009F595E" w:rsidRDefault="009F595E" w:rsidP="009F595E">
      <w:pPr>
        <w:rPr>
          <w:rFonts w:ascii="Palatino Linotype" w:hAnsi="Palatino Linotype"/>
          <w:bCs/>
          <w:iCs/>
          <w:sz w:val="24"/>
          <w:szCs w:val="24"/>
        </w:rPr>
      </w:pPr>
      <w:r>
        <w:rPr>
          <w:rFonts w:ascii="Palatino Linotype" w:hAnsi="Palatino Linotype"/>
          <w:bCs/>
          <w:iCs/>
          <w:sz w:val="24"/>
          <w:szCs w:val="24"/>
        </w:rPr>
        <w:t>We strive to provide the best level of care during your procedure at Red Hills Surgical Center. If you feel that we mishandled some aspect of your surgery, please contact one of our employees listed in the contacts section to file a complaint.</w:t>
      </w:r>
    </w:p>
    <w:p w14:paraId="1ED1CFD5" w14:textId="5B3BF294" w:rsidR="00545AAA" w:rsidRDefault="009F595E" w:rsidP="009F595E">
      <w:pPr>
        <w:rPr>
          <w:rFonts w:ascii="Palatino Linotype" w:hAnsi="Palatino Linotype" w:cs="Lucida Sans Unicode"/>
          <w:b/>
          <w:sz w:val="28"/>
          <w:szCs w:val="28"/>
        </w:rPr>
      </w:pPr>
      <w:r>
        <w:rPr>
          <w:rFonts w:ascii="Palatino Linotype" w:hAnsi="Palatino Linotype"/>
          <w:bCs/>
          <w:iCs/>
          <w:sz w:val="24"/>
          <w:szCs w:val="24"/>
        </w:rPr>
        <w:t xml:space="preserve"> </w:t>
      </w:r>
    </w:p>
    <w:p w14:paraId="136CFF41" w14:textId="77777777" w:rsidR="008A268F" w:rsidRDefault="008A268F" w:rsidP="008A268F">
      <w:pPr>
        <w:jc w:val="center"/>
        <w:rPr>
          <w:rFonts w:ascii="Palatino Linotype" w:hAnsi="Palatino Linotype"/>
          <w:b/>
          <w:sz w:val="28"/>
          <w:szCs w:val="28"/>
        </w:rPr>
      </w:pPr>
      <w:r w:rsidRPr="008A268F">
        <w:rPr>
          <w:rFonts w:ascii="Palatino Linotype" w:hAnsi="Palatino Linotype"/>
          <w:b/>
          <w:sz w:val="28"/>
          <w:szCs w:val="28"/>
        </w:rPr>
        <w:t>Advance Directives</w:t>
      </w:r>
    </w:p>
    <w:p w14:paraId="04B6285D" w14:textId="77777777" w:rsidR="008A268F" w:rsidRPr="008A268F" w:rsidRDefault="008A268F" w:rsidP="008A268F">
      <w:pPr>
        <w:jc w:val="center"/>
        <w:rPr>
          <w:rFonts w:ascii="Palatino Linotype" w:hAnsi="Palatino Linotype"/>
          <w:b/>
          <w:sz w:val="28"/>
          <w:szCs w:val="28"/>
        </w:rPr>
      </w:pPr>
    </w:p>
    <w:p w14:paraId="57891091" w14:textId="77777777" w:rsidR="008A268F" w:rsidRDefault="008A268F" w:rsidP="008A268F">
      <w:pPr>
        <w:jc w:val="both"/>
        <w:rPr>
          <w:rFonts w:ascii="Palatino Linotype" w:hAnsi="Palatino Linotype"/>
          <w:b/>
          <w:bCs/>
          <w:i/>
          <w:iCs/>
          <w:sz w:val="24"/>
          <w:szCs w:val="24"/>
        </w:rPr>
      </w:pPr>
      <w:r w:rsidRPr="00620293">
        <w:rPr>
          <w:rFonts w:ascii="Palatino Linotype" w:hAnsi="Palatino Linotype"/>
          <w:b/>
          <w:bCs/>
          <w:i/>
          <w:iCs/>
          <w:sz w:val="24"/>
          <w:szCs w:val="24"/>
        </w:rPr>
        <w:t xml:space="preserve">You have the </w:t>
      </w:r>
      <w:r>
        <w:rPr>
          <w:rFonts w:ascii="Palatino Linotype" w:hAnsi="Palatino Linotype"/>
          <w:b/>
          <w:bCs/>
          <w:i/>
          <w:iCs/>
          <w:sz w:val="24"/>
          <w:szCs w:val="24"/>
        </w:rPr>
        <w:t>right to information regarding Advance D</w:t>
      </w:r>
      <w:r w:rsidRPr="00620293">
        <w:rPr>
          <w:rFonts w:ascii="Palatino Linotype" w:hAnsi="Palatino Linotype"/>
          <w:b/>
          <w:bCs/>
          <w:i/>
          <w:iCs/>
          <w:sz w:val="24"/>
          <w:szCs w:val="24"/>
        </w:rPr>
        <w:t>irecti</w:t>
      </w:r>
      <w:r>
        <w:rPr>
          <w:rFonts w:ascii="Palatino Linotype" w:hAnsi="Palatino Linotype"/>
          <w:b/>
          <w:bCs/>
          <w:i/>
          <w:iCs/>
          <w:sz w:val="24"/>
          <w:szCs w:val="24"/>
        </w:rPr>
        <w:t>ves, this facility’s policy on Advance D</w:t>
      </w:r>
      <w:r w:rsidRPr="00620293">
        <w:rPr>
          <w:rFonts w:ascii="Palatino Linotype" w:hAnsi="Palatino Linotype"/>
          <w:b/>
          <w:bCs/>
          <w:i/>
          <w:iCs/>
          <w:sz w:val="24"/>
          <w:szCs w:val="24"/>
        </w:rPr>
        <w:t>irectives, and information regardi</w:t>
      </w:r>
      <w:r>
        <w:rPr>
          <w:rFonts w:ascii="Palatino Linotype" w:hAnsi="Palatino Linotype"/>
          <w:b/>
          <w:bCs/>
          <w:i/>
          <w:iCs/>
          <w:sz w:val="24"/>
          <w:szCs w:val="24"/>
        </w:rPr>
        <w:t>ng state regulations concerning A</w:t>
      </w:r>
      <w:r w:rsidRPr="00620293">
        <w:rPr>
          <w:rFonts w:ascii="Palatino Linotype" w:hAnsi="Palatino Linotype"/>
          <w:b/>
          <w:bCs/>
          <w:i/>
          <w:iCs/>
          <w:sz w:val="24"/>
          <w:szCs w:val="24"/>
        </w:rPr>
        <w:t xml:space="preserve">dvance </w:t>
      </w:r>
      <w:r>
        <w:rPr>
          <w:rFonts w:ascii="Palatino Linotype" w:hAnsi="Palatino Linotype"/>
          <w:b/>
          <w:bCs/>
          <w:i/>
          <w:iCs/>
          <w:sz w:val="24"/>
          <w:szCs w:val="24"/>
        </w:rPr>
        <w:t>D</w:t>
      </w:r>
      <w:r w:rsidRPr="00620293">
        <w:rPr>
          <w:rFonts w:ascii="Palatino Linotype" w:hAnsi="Palatino Linotype"/>
          <w:b/>
          <w:bCs/>
          <w:i/>
          <w:iCs/>
          <w:sz w:val="24"/>
          <w:szCs w:val="24"/>
        </w:rPr>
        <w:t>irectives.</w:t>
      </w:r>
      <w:r>
        <w:rPr>
          <w:rFonts w:ascii="Palatino Linotype" w:hAnsi="Palatino Linotype"/>
          <w:b/>
          <w:bCs/>
          <w:i/>
          <w:iCs/>
          <w:sz w:val="24"/>
          <w:szCs w:val="24"/>
        </w:rPr>
        <w:t xml:space="preserve">  Information and sample forms </w:t>
      </w:r>
      <w:r w:rsidRPr="00620293">
        <w:rPr>
          <w:rFonts w:ascii="Palatino Linotype" w:hAnsi="Palatino Linotype"/>
          <w:b/>
          <w:bCs/>
          <w:i/>
          <w:iCs/>
          <w:sz w:val="24"/>
          <w:szCs w:val="24"/>
        </w:rPr>
        <w:t xml:space="preserve">are available </w:t>
      </w:r>
      <w:r>
        <w:rPr>
          <w:rFonts w:ascii="Palatino Linotype" w:hAnsi="Palatino Linotype"/>
          <w:b/>
          <w:bCs/>
          <w:i/>
          <w:iCs/>
          <w:sz w:val="24"/>
          <w:szCs w:val="24"/>
        </w:rPr>
        <w:t>at Red Hills Surgical Center</w:t>
      </w:r>
      <w:r w:rsidRPr="00620293">
        <w:rPr>
          <w:rFonts w:ascii="Palatino Linotype" w:hAnsi="Palatino Linotype"/>
          <w:b/>
          <w:bCs/>
          <w:i/>
          <w:iCs/>
          <w:sz w:val="24"/>
          <w:szCs w:val="24"/>
        </w:rPr>
        <w:t xml:space="preserve"> and will be provided upon request.</w:t>
      </w:r>
    </w:p>
    <w:p w14:paraId="5B372F3B" w14:textId="77777777" w:rsidR="008A268F" w:rsidRPr="00620293" w:rsidRDefault="008A268F" w:rsidP="008A268F">
      <w:pPr>
        <w:jc w:val="both"/>
        <w:rPr>
          <w:rFonts w:ascii="Palatino Linotype" w:hAnsi="Palatino Linotype"/>
          <w:sz w:val="24"/>
          <w:szCs w:val="24"/>
        </w:rPr>
      </w:pPr>
    </w:p>
    <w:p w14:paraId="404D6E1B" w14:textId="77777777" w:rsidR="008A268F" w:rsidRPr="008A268F" w:rsidRDefault="008A268F" w:rsidP="008A268F">
      <w:pPr>
        <w:jc w:val="center"/>
        <w:rPr>
          <w:rFonts w:ascii="Palatino Linotype" w:hAnsi="Palatino Linotype"/>
          <w:b/>
          <w:bCs/>
          <w:iCs/>
          <w:sz w:val="28"/>
          <w:szCs w:val="28"/>
          <w:u w:val="single"/>
        </w:rPr>
      </w:pPr>
      <w:r w:rsidRPr="008A268F">
        <w:rPr>
          <w:rFonts w:ascii="Palatino Linotype" w:hAnsi="Palatino Linotype"/>
          <w:b/>
          <w:bCs/>
          <w:iCs/>
          <w:sz w:val="28"/>
          <w:szCs w:val="28"/>
          <w:u w:val="single"/>
        </w:rPr>
        <w:lastRenderedPageBreak/>
        <w:t>Background Information Regarding Advance Directives</w:t>
      </w:r>
    </w:p>
    <w:p w14:paraId="6F1BD428" w14:textId="77777777" w:rsidR="008A268F" w:rsidRPr="00620293" w:rsidRDefault="008A268F" w:rsidP="008A268F">
      <w:pPr>
        <w:jc w:val="center"/>
        <w:rPr>
          <w:rFonts w:ascii="Palatino Linotype" w:hAnsi="Palatino Linotype"/>
          <w:b/>
          <w:bCs/>
          <w:iCs/>
          <w:sz w:val="24"/>
          <w:szCs w:val="24"/>
          <w:u w:val="single"/>
        </w:rPr>
      </w:pPr>
    </w:p>
    <w:p w14:paraId="7585DD11" w14:textId="77777777" w:rsidR="008A268F" w:rsidRDefault="008A268F" w:rsidP="008A268F">
      <w:pPr>
        <w:jc w:val="both"/>
        <w:rPr>
          <w:rFonts w:ascii="Palatino Linotype" w:hAnsi="Palatino Linotype"/>
          <w:bCs/>
          <w:iCs/>
          <w:sz w:val="24"/>
          <w:szCs w:val="24"/>
        </w:rPr>
      </w:pPr>
      <w:r w:rsidRPr="00BD6A0E">
        <w:rPr>
          <w:rFonts w:ascii="Palatino Linotype" w:hAnsi="Palatino Linotype"/>
          <w:bCs/>
          <w:iCs/>
          <w:sz w:val="24"/>
          <w:szCs w:val="24"/>
        </w:rPr>
        <w:t>An Advance Directive is a written or oral statement about how you want medical decisions to be made should you not be able to make them yourself and/or your wishes regarding anatomical donation after death.</w:t>
      </w:r>
      <w:r>
        <w:rPr>
          <w:rFonts w:ascii="Palatino Linotype" w:hAnsi="Palatino Linotype"/>
          <w:bCs/>
          <w:iCs/>
          <w:sz w:val="24"/>
          <w:szCs w:val="24"/>
        </w:rPr>
        <w:t xml:space="preserve">  </w:t>
      </w:r>
      <w:r w:rsidRPr="00BD6A0E">
        <w:rPr>
          <w:rFonts w:ascii="Palatino Linotype" w:hAnsi="Palatino Linotype"/>
          <w:bCs/>
          <w:iCs/>
          <w:sz w:val="24"/>
          <w:szCs w:val="24"/>
        </w:rPr>
        <w:t>Three types of advance directives are:</w:t>
      </w:r>
    </w:p>
    <w:p w14:paraId="7BF8EBB1" w14:textId="77777777" w:rsidR="008A268F" w:rsidRDefault="008A268F" w:rsidP="008A268F">
      <w:pPr>
        <w:jc w:val="both"/>
        <w:rPr>
          <w:rFonts w:ascii="Palatino Linotype" w:hAnsi="Palatino Linotype"/>
          <w:bCs/>
          <w:iCs/>
          <w:sz w:val="24"/>
          <w:szCs w:val="24"/>
        </w:rPr>
      </w:pPr>
    </w:p>
    <w:p w14:paraId="2B7EDE85" w14:textId="77777777" w:rsidR="008A268F" w:rsidRDefault="008A268F" w:rsidP="008A268F">
      <w:pPr>
        <w:pStyle w:val="ListParagraph"/>
        <w:numPr>
          <w:ilvl w:val="0"/>
          <w:numId w:val="4"/>
        </w:numPr>
        <w:spacing w:after="200" w:line="276" w:lineRule="auto"/>
        <w:jc w:val="both"/>
        <w:rPr>
          <w:rFonts w:ascii="Palatino Linotype" w:hAnsi="Palatino Linotype"/>
          <w:bCs/>
          <w:iCs/>
        </w:rPr>
      </w:pPr>
      <w:r>
        <w:rPr>
          <w:rFonts w:ascii="Palatino Linotype" w:hAnsi="Palatino Linotype"/>
          <w:bCs/>
          <w:iCs/>
        </w:rPr>
        <w:t>A L</w:t>
      </w:r>
      <w:r w:rsidRPr="00BD6A0E">
        <w:rPr>
          <w:rFonts w:ascii="Palatino Linotype" w:hAnsi="Palatino Linotype"/>
          <w:bCs/>
          <w:iCs/>
        </w:rPr>
        <w:t xml:space="preserve">iving </w:t>
      </w:r>
      <w:r>
        <w:rPr>
          <w:rFonts w:ascii="Palatino Linotype" w:hAnsi="Palatino Linotype"/>
          <w:bCs/>
          <w:iCs/>
        </w:rPr>
        <w:t>W</w:t>
      </w:r>
      <w:r w:rsidRPr="00BD6A0E">
        <w:rPr>
          <w:rFonts w:ascii="Palatino Linotype" w:hAnsi="Palatino Linotype"/>
          <w:bCs/>
          <w:iCs/>
        </w:rPr>
        <w:t>ill</w:t>
      </w:r>
    </w:p>
    <w:p w14:paraId="3D2B6C35" w14:textId="77777777" w:rsidR="008A268F" w:rsidRDefault="008A268F" w:rsidP="008A268F">
      <w:pPr>
        <w:pStyle w:val="ListParagraph"/>
        <w:numPr>
          <w:ilvl w:val="0"/>
          <w:numId w:val="4"/>
        </w:numPr>
        <w:spacing w:after="200" w:line="276" w:lineRule="auto"/>
        <w:jc w:val="both"/>
        <w:rPr>
          <w:rFonts w:ascii="Palatino Linotype" w:hAnsi="Palatino Linotype"/>
          <w:bCs/>
          <w:iCs/>
        </w:rPr>
      </w:pPr>
      <w:r>
        <w:rPr>
          <w:rFonts w:ascii="Palatino Linotype" w:hAnsi="Palatino Linotype"/>
          <w:bCs/>
          <w:iCs/>
        </w:rPr>
        <w:t>A Healthcare Surrogate D</w:t>
      </w:r>
      <w:r w:rsidRPr="00BD6A0E">
        <w:rPr>
          <w:rFonts w:ascii="Palatino Linotype" w:hAnsi="Palatino Linotype"/>
          <w:bCs/>
          <w:iCs/>
        </w:rPr>
        <w:t>esignation</w:t>
      </w:r>
    </w:p>
    <w:p w14:paraId="45E30991" w14:textId="77777777" w:rsidR="008A268F" w:rsidRPr="00BD6A0E" w:rsidRDefault="008A268F" w:rsidP="008A268F">
      <w:pPr>
        <w:pStyle w:val="ListParagraph"/>
        <w:numPr>
          <w:ilvl w:val="0"/>
          <w:numId w:val="4"/>
        </w:numPr>
        <w:spacing w:after="200" w:line="276" w:lineRule="auto"/>
        <w:jc w:val="both"/>
        <w:rPr>
          <w:rFonts w:ascii="Palatino Linotype" w:hAnsi="Palatino Linotype"/>
          <w:bCs/>
          <w:iCs/>
        </w:rPr>
      </w:pPr>
      <w:r>
        <w:rPr>
          <w:rFonts w:ascii="Palatino Linotype" w:hAnsi="Palatino Linotype"/>
          <w:bCs/>
          <w:iCs/>
        </w:rPr>
        <w:t>An A</w:t>
      </w:r>
      <w:r w:rsidRPr="00BD6A0E">
        <w:rPr>
          <w:rFonts w:ascii="Palatino Linotype" w:hAnsi="Palatino Linotype"/>
          <w:bCs/>
          <w:iCs/>
        </w:rPr>
        <w:t xml:space="preserve">natomical </w:t>
      </w:r>
      <w:r>
        <w:rPr>
          <w:rFonts w:ascii="Palatino Linotype" w:hAnsi="Palatino Linotype"/>
          <w:bCs/>
          <w:iCs/>
        </w:rPr>
        <w:t>D</w:t>
      </w:r>
      <w:r w:rsidRPr="00BD6A0E">
        <w:rPr>
          <w:rFonts w:ascii="Palatino Linotype" w:hAnsi="Palatino Linotype"/>
          <w:bCs/>
          <w:iCs/>
        </w:rPr>
        <w:t xml:space="preserve">onation  </w:t>
      </w:r>
    </w:p>
    <w:p w14:paraId="31F2D120"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t>When a person becomes unable to make decisions due to a physical or mental change or condition, they are considered to be incapacitated.</w:t>
      </w:r>
      <w:r>
        <w:rPr>
          <w:rFonts w:ascii="Palatino Linotype" w:hAnsi="Palatino Linotype"/>
          <w:sz w:val="24"/>
          <w:szCs w:val="24"/>
        </w:rPr>
        <w:t xml:space="preserve">  </w:t>
      </w:r>
      <w:r w:rsidRPr="00BD6A0E">
        <w:rPr>
          <w:rFonts w:ascii="Palatino Linotype" w:hAnsi="Palatino Linotype"/>
          <w:sz w:val="24"/>
          <w:szCs w:val="24"/>
        </w:rPr>
        <w:t xml:space="preserve">To make sure that an incapacitated person’s decisions about health care will be respected, the Florida legislature enacted legislation pertaining to health care advance directives.  These laws recognize the right of a competent adult to make an advance directive instructing his or her physician to provide, withhold, or withdraw life-prolonging procedures; to designate another individual to make treatment decisions if the person becomes unable to make his or her own decisions; and/or to indicate the desire to make an anatomical donation after death. </w:t>
      </w:r>
    </w:p>
    <w:p w14:paraId="4B4D7D1C" w14:textId="77777777" w:rsidR="008A268F" w:rsidRDefault="008A268F" w:rsidP="008A268F">
      <w:pPr>
        <w:jc w:val="both"/>
        <w:rPr>
          <w:rFonts w:ascii="Palatino Linotype" w:hAnsi="Palatino Linotype"/>
          <w:sz w:val="24"/>
          <w:szCs w:val="24"/>
        </w:rPr>
      </w:pPr>
      <w:r w:rsidRPr="00BD6A0E">
        <w:rPr>
          <w:rFonts w:ascii="Palatino Linotype" w:hAnsi="Palatino Linotype"/>
          <w:sz w:val="24"/>
          <w:szCs w:val="24"/>
        </w:rPr>
        <w:t>For your reference, the following websites provide more information regarding advance directives:</w:t>
      </w:r>
    </w:p>
    <w:p w14:paraId="1776E3DC" w14:textId="77777777" w:rsidR="008A268F" w:rsidRPr="00BD6A0E" w:rsidRDefault="008A268F" w:rsidP="008A268F">
      <w:pPr>
        <w:jc w:val="both"/>
        <w:rPr>
          <w:rFonts w:ascii="Palatino Linotype" w:hAnsi="Palatino Linotype"/>
          <w:sz w:val="24"/>
          <w:szCs w:val="24"/>
        </w:rPr>
      </w:pPr>
    </w:p>
    <w:p w14:paraId="76C575C2" w14:textId="77777777" w:rsidR="008A268F" w:rsidRDefault="00411E7D" w:rsidP="008A268F">
      <w:pPr>
        <w:jc w:val="both"/>
        <w:rPr>
          <w:rStyle w:val="Hyperlink"/>
          <w:rFonts w:ascii="Palatino Linotype" w:hAnsi="Palatino Linotype"/>
          <w:sz w:val="24"/>
          <w:szCs w:val="24"/>
        </w:rPr>
      </w:pPr>
      <w:hyperlink r:id="rId11" w:history="1">
        <w:r w:rsidR="008A268F" w:rsidRPr="00BD6A0E">
          <w:rPr>
            <w:rStyle w:val="Hyperlink"/>
            <w:rFonts w:ascii="Palatino Linotype" w:hAnsi="Palatino Linotype"/>
            <w:sz w:val="24"/>
            <w:szCs w:val="24"/>
          </w:rPr>
          <w:t>http://www.floridahealthfinder.gov/reports-guides/advance-directives.aspx</w:t>
        </w:r>
      </w:hyperlink>
    </w:p>
    <w:p w14:paraId="75355000" w14:textId="77777777" w:rsidR="008A268F" w:rsidRPr="00BD6A0E" w:rsidRDefault="008A268F" w:rsidP="008A268F">
      <w:pPr>
        <w:jc w:val="both"/>
        <w:rPr>
          <w:rFonts w:ascii="Palatino Linotype" w:hAnsi="Palatino Linotype"/>
          <w:sz w:val="24"/>
          <w:szCs w:val="24"/>
        </w:rPr>
      </w:pPr>
    </w:p>
    <w:p w14:paraId="47101A75" w14:textId="77777777" w:rsidR="008A268F" w:rsidRPr="00BD6A0E" w:rsidRDefault="008A268F" w:rsidP="008A268F">
      <w:pPr>
        <w:jc w:val="both"/>
        <w:rPr>
          <w:rFonts w:ascii="Palatino Linotype" w:hAnsi="Palatino Linotype"/>
          <w:sz w:val="24"/>
          <w:szCs w:val="24"/>
        </w:rPr>
      </w:pPr>
    </w:p>
    <w:p w14:paraId="093DC624" w14:textId="06EAE165" w:rsidR="008A268F" w:rsidRPr="008A268F" w:rsidRDefault="008A268F" w:rsidP="008A268F">
      <w:pPr>
        <w:jc w:val="center"/>
        <w:rPr>
          <w:rFonts w:ascii="Palatino Linotype" w:hAnsi="Palatino Linotype"/>
          <w:b/>
          <w:sz w:val="28"/>
          <w:szCs w:val="28"/>
          <w:u w:val="single"/>
        </w:rPr>
      </w:pPr>
      <w:r w:rsidRPr="008A268F">
        <w:rPr>
          <w:rFonts w:ascii="Palatino Linotype" w:hAnsi="Palatino Linotype"/>
          <w:b/>
          <w:sz w:val="28"/>
          <w:szCs w:val="28"/>
          <w:u w:val="single"/>
        </w:rPr>
        <w:t>Red Hills Surgical Center Polic</w:t>
      </w:r>
      <w:r>
        <w:rPr>
          <w:rFonts w:ascii="Palatino Linotype" w:hAnsi="Palatino Linotype"/>
          <w:b/>
          <w:sz w:val="28"/>
          <w:szCs w:val="28"/>
          <w:u w:val="single"/>
        </w:rPr>
        <w:t>y</w:t>
      </w:r>
      <w:r w:rsidRPr="008A268F">
        <w:rPr>
          <w:rFonts w:ascii="Palatino Linotype" w:hAnsi="Palatino Linotype"/>
          <w:b/>
          <w:sz w:val="28"/>
          <w:szCs w:val="28"/>
          <w:u w:val="single"/>
        </w:rPr>
        <w:t xml:space="preserve"> Regarding Advance Directives</w:t>
      </w:r>
    </w:p>
    <w:p w14:paraId="4FD3C26F" w14:textId="77777777" w:rsidR="008A268F" w:rsidRPr="00620293" w:rsidRDefault="008A268F" w:rsidP="008A268F">
      <w:pPr>
        <w:jc w:val="center"/>
        <w:rPr>
          <w:rFonts w:ascii="Palatino Linotype" w:hAnsi="Palatino Linotype"/>
          <w:b/>
          <w:sz w:val="24"/>
          <w:szCs w:val="24"/>
          <w:u w:val="single"/>
        </w:rPr>
      </w:pPr>
    </w:p>
    <w:p w14:paraId="21E6FEB0" w14:textId="77777777" w:rsidR="008A268F" w:rsidRPr="00BD6A0E" w:rsidRDefault="008A268F" w:rsidP="008A268F">
      <w:pPr>
        <w:jc w:val="both"/>
        <w:rPr>
          <w:rFonts w:ascii="Palatino Linotype" w:hAnsi="Palatino Linotype"/>
          <w:sz w:val="24"/>
          <w:szCs w:val="24"/>
          <w:u w:val="single"/>
        </w:rPr>
      </w:pPr>
      <w:r w:rsidRPr="00BD6A0E">
        <w:rPr>
          <w:rFonts w:ascii="Palatino Linotype" w:hAnsi="Palatino Linotype"/>
          <w:sz w:val="24"/>
          <w:szCs w:val="24"/>
        </w:rPr>
        <w:t xml:space="preserve">At Red Hills Surgical Center, we are committed to providing the highest level of service in order to assure the safety and satisfaction of every patient throughout all aspects of their care </w:t>
      </w:r>
      <w:r>
        <w:rPr>
          <w:rFonts w:ascii="Palatino Linotype" w:hAnsi="Palatino Linotype"/>
          <w:sz w:val="24"/>
          <w:szCs w:val="24"/>
        </w:rPr>
        <w:t>while at our facility</w:t>
      </w:r>
      <w:r w:rsidRPr="00BD6A0E">
        <w:rPr>
          <w:rFonts w:ascii="Palatino Linotype" w:hAnsi="Palatino Linotype"/>
          <w:sz w:val="24"/>
          <w:szCs w:val="24"/>
        </w:rPr>
        <w:t>.  RHSC</w:t>
      </w:r>
      <w:r>
        <w:rPr>
          <w:rFonts w:ascii="Palatino Linotype" w:hAnsi="Palatino Linotype"/>
          <w:sz w:val="24"/>
          <w:szCs w:val="24"/>
        </w:rPr>
        <w:t>’s</w:t>
      </w:r>
      <w:r w:rsidRPr="00BD6A0E">
        <w:rPr>
          <w:rFonts w:ascii="Palatino Linotype" w:hAnsi="Palatino Linotype"/>
          <w:sz w:val="24"/>
          <w:szCs w:val="24"/>
        </w:rPr>
        <w:t xml:space="preserve"> policy, in the event of a medical emergency and /or unanticipated outcome, is to provide medically indicated treatment in an effort to stabilize the patient and to subsequently transfer them for further care.   Accordingly, we will attempt to treat</w:t>
      </w:r>
      <w:r>
        <w:rPr>
          <w:rFonts w:ascii="Palatino Linotype" w:hAnsi="Palatino Linotype"/>
          <w:sz w:val="24"/>
          <w:szCs w:val="24"/>
        </w:rPr>
        <w:t>,</w:t>
      </w:r>
      <w:r w:rsidRPr="00BD6A0E">
        <w:rPr>
          <w:rFonts w:ascii="Palatino Linotype" w:hAnsi="Palatino Linotype"/>
          <w:sz w:val="24"/>
          <w:szCs w:val="24"/>
        </w:rPr>
        <w:t xml:space="preserve"> and resuscitate if necessary, all of our patients in the event of an unanticipated occurrence or other medical complication.</w:t>
      </w:r>
    </w:p>
    <w:p w14:paraId="35C574D7"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t>Our decision to honor advance directives in this manner is based, in part, on Florida State law which addresses this issue.  Chapter 765, Sections 765.101 to 765.547 (Healthcare Advance Directives) states in part that the provider or facility</w:t>
      </w:r>
      <w:r>
        <w:rPr>
          <w:rFonts w:ascii="Palatino Linotype" w:hAnsi="Palatino Linotype"/>
          <w:sz w:val="24"/>
          <w:szCs w:val="24"/>
        </w:rPr>
        <w:t xml:space="preserve"> </w:t>
      </w:r>
      <w:r w:rsidRPr="00BD6A0E">
        <w:rPr>
          <w:rFonts w:ascii="Palatino Linotype" w:hAnsi="Palatino Linotype"/>
          <w:sz w:val="24"/>
          <w:szCs w:val="24"/>
        </w:rPr>
        <w:t>“…shall make reasonable efforts to transfer the patient to another health care provider or facility that will comply with the directive or treatment decision.”</w:t>
      </w:r>
    </w:p>
    <w:p w14:paraId="732019D8"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lastRenderedPageBreak/>
        <w:t xml:space="preserve">If a copy of your Advance Directive has been provided to Red Hills Surgical Center and acknowledged </w:t>
      </w:r>
      <w:r>
        <w:rPr>
          <w:rFonts w:ascii="Palatino Linotype" w:hAnsi="Palatino Linotype"/>
          <w:sz w:val="24"/>
          <w:szCs w:val="24"/>
        </w:rPr>
        <w:t>on forms you complete at check-in for your surgery</w:t>
      </w:r>
      <w:r w:rsidRPr="00BD6A0E">
        <w:rPr>
          <w:rFonts w:ascii="Palatino Linotype" w:hAnsi="Palatino Linotype"/>
          <w:sz w:val="24"/>
          <w:szCs w:val="24"/>
        </w:rPr>
        <w:t>, that document will be included in your patient record.  In the event of a medical circumstance necessitating a transfer, that document will be sent along with other appropriate elements of your medical record.</w:t>
      </w:r>
    </w:p>
    <w:p w14:paraId="318C6716" w14:textId="77777777" w:rsidR="008A268F" w:rsidRPr="00BD6A0E" w:rsidRDefault="008A268F" w:rsidP="008A268F">
      <w:pPr>
        <w:jc w:val="both"/>
        <w:rPr>
          <w:rFonts w:ascii="Palatino Linotype" w:hAnsi="Palatino Linotype"/>
          <w:sz w:val="24"/>
          <w:szCs w:val="24"/>
        </w:rPr>
      </w:pPr>
      <w:r w:rsidRPr="00BD6A0E">
        <w:rPr>
          <w:rFonts w:ascii="Palatino Linotype" w:hAnsi="Palatino Linotype"/>
          <w:sz w:val="24"/>
          <w:szCs w:val="24"/>
        </w:rPr>
        <w:t>If, after your questions and concerns have been addressed, you are uncomfortable with the above policy</w:t>
      </w:r>
      <w:r>
        <w:rPr>
          <w:rFonts w:ascii="Palatino Linotype" w:hAnsi="Palatino Linotype"/>
          <w:sz w:val="24"/>
          <w:szCs w:val="24"/>
        </w:rPr>
        <w:t>,</w:t>
      </w:r>
      <w:r w:rsidRPr="00BD6A0E">
        <w:rPr>
          <w:rFonts w:ascii="Palatino Linotype" w:hAnsi="Palatino Linotype"/>
          <w:sz w:val="24"/>
          <w:szCs w:val="24"/>
        </w:rPr>
        <w:t xml:space="preserve"> you will be referred to your admitting physician for consultation regarding alternate arrangements pertaining to your scheduled procedure.</w:t>
      </w:r>
    </w:p>
    <w:p w14:paraId="725B74F5" w14:textId="77777777" w:rsidR="008A268F" w:rsidRDefault="008A268F" w:rsidP="00545AAA">
      <w:pPr>
        <w:spacing w:after="360"/>
        <w:jc w:val="center"/>
        <w:rPr>
          <w:rFonts w:ascii="Palatino Linotype" w:hAnsi="Palatino Linotype"/>
          <w:b/>
          <w:sz w:val="28"/>
          <w:szCs w:val="28"/>
        </w:rPr>
      </w:pPr>
    </w:p>
    <w:p w14:paraId="1453B8E3" w14:textId="77777777" w:rsidR="009F595E" w:rsidRDefault="009F595E" w:rsidP="009F595E">
      <w:pPr>
        <w:spacing w:after="360"/>
        <w:ind w:left="2880"/>
        <w:rPr>
          <w:rFonts w:ascii="Palatino Linotype" w:hAnsi="Palatino Linotype"/>
          <w:b/>
          <w:sz w:val="28"/>
          <w:szCs w:val="28"/>
        </w:rPr>
      </w:pPr>
    </w:p>
    <w:p w14:paraId="6AE8A119" w14:textId="77777777" w:rsidR="009F595E" w:rsidRDefault="009F595E" w:rsidP="009F595E">
      <w:pPr>
        <w:spacing w:after="360"/>
        <w:ind w:left="2880"/>
        <w:rPr>
          <w:rFonts w:ascii="Palatino Linotype" w:hAnsi="Palatino Linotype"/>
          <w:b/>
          <w:sz w:val="28"/>
          <w:szCs w:val="28"/>
        </w:rPr>
      </w:pPr>
    </w:p>
    <w:p w14:paraId="7979249B" w14:textId="77777777" w:rsidR="009F595E" w:rsidRDefault="009F595E" w:rsidP="009F595E">
      <w:pPr>
        <w:spacing w:after="360"/>
        <w:ind w:left="2880"/>
        <w:rPr>
          <w:rFonts w:ascii="Palatino Linotype" w:hAnsi="Palatino Linotype"/>
          <w:b/>
          <w:sz w:val="28"/>
          <w:szCs w:val="28"/>
        </w:rPr>
      </w:pPr>
    </w:p>
    <w:p w14:paraId="377E3722" w14:textId="77777777" w:rsidR="009F595E" w:rsidRDefault="009F595E" w:rsidP="009F595E">
      <w:pPr>
        <w:spacing w:after="360"/>
        <w:ind w:left="2880"/>
        <w:rPr>
          <w:rFonts w:ascii="Palatino Linotype" w:hAnsi="Palatino Linotype"/>
          <w:b/>
          <w:sz w:val="28"/>
          <w:szCs w:val="28"/>
        </w:rPr>
      </w:pPr>
    </w:p>
    <w:p w14:paraId="0015F1B1" w14:textId="77777777" w:rsidR="009F595E" w:rsidRDefault="009F595E" w:rsidP="009F595E">
      <w:pPr>
        <w:spacing w:after="360"/>
        <w:ind w:left="2880"/>
        <w:rPr>
          <w:rFonts w:ascii="Palatino Linotype" w:hAnsi="Palatino Linotype"/>
          <w:b/>
          <w:sz w:val="28"/>
          <w:szCs w:val="28"/>
        </w:rPr>
      </w:pPr>
    </w:p>
    <w:p w14:paraId="64E5BAB6" w14:textId="77777777" w:rsidR="009F595E" w:rsidRDefault="009F595E" w:rsidP="009F595E">
      <w:pPr>
        <w:spacing w:after="360"/>
        <w:ind w:left="2880"/>
        <w:rPr>
          <w:rFonts w:ascii="Palatino Linotype" w:hAnsi="Palatino Linotype"/>
          <w:b/>
          <w:sz w:val="28"/>
          <w:szCs w:val="28"/>
        </w:rPr>
      </w:pPr>
    </w:p>
    <w:p w14:paraId="5C38C6C9" w14:textId="77777777" w:rsidR="009F595E" w:rsidRDefault="009F595E" w:rsidP="009F595E">
      <w:pPr>
        <w:spacing w:after="360"/>
        <w:ind w:left="2880"/>
        <w:rPr>
          <w:rFonts w:ascii="Palatino Linotype" w:hAnsi="Palatino Linotype"/>
          <w:b/>
          <w:sz w:val="28"/>
          <w:szCs w:val="28"/>
        </w:rPr>
      </w:pPr>
    </w:p>
    <w:p w14:paraId="092EFF5D" w14:textId="77777777" w:rsidR="009F595E" w:rsidRDefault="009F595E" w:rsidP="009F595E">
      <w:pPr>
        <w:spacing w:after="360"/>
        <w:ind w:left="2880"/>
        <w:rPr>
          <w:rFonts w:ascii="Palatino Linotype" w:hAnsi="Palatino Linotype"/>
          <w:b/>
          <w:sz w:val="28"/>
          <w:szCs w:val="28"/>
        </w:rPr>
      </w:pPr>
    </w:p>
    <w:p w14:paraId="6B074D4D" w14:textId="77777777" w:rsidR="009F595E" w:rsidRDefault="009F595E" w:rsidP="009F595E">
      <w:pPr>
        <w:spacing w:after="360"/>
        <w:ind w:left="2880"/>
        <w:rPr>
          <w:rFonts w:ascii="Palatino Linotype" w:hAnsi="Palatino Linotype"/>
          <w:b/>
          <w:sz w:val="28"/>
          <w:szCs w:val="28"/>
        </w:rPr>
      </w:pPr>
    </w:p>
    <w:p w14:paraId="122D7DDC" w14:textId="77777777" w:rsidR="009F595E" w:rsidRDefault="009F595E" w:rsidP="009F595E">
      <w:pPr>
        <w:spacing w:after="360"/>
        <w:ind w:left="2880"/>
        <w:rPr>
          <w:rFonts w:ascii="Palatino Linotype" w:hAnsi="Palatino Linotype"/>
          <w:b/>
          <w:sz w:val="28"/>
          <w:szCs w:val="28"/>
        </w:rPr>
      </w:pPr>
    </w:p>
    <w:p w14:paraId="76421033" w14:textId="77777777" w:rsidR="009F595E" w:rsidRDefault="009F595E" w:rsidP="009F595E">
      <w:pPr>
        <w:spacing w:after="360"/>
        <w:ind w:left="2880"/>
        <w:rPr>
          <w:rFonts w:ascii="Palatino Linotype" w:hAnsi="Palatino Linotype"/>
          <w:b/>
          <w:sz w:val="28"/>
          <w:szCs w:val="28"/>
        </w:rPr>
      </w:pPr>
    </w:p>
    <w:p w14:paraId="5F7465F8" w14:textId="77777777" w:rsidR="009F595E" w:rsidRDefault="009F595E" w:rsidP="009F595E">
      <w:pPr>
        <w:spacing w:after="360"/>
        <w:ind w:left="2880"/>
        <w:rPr>
          <w:rFonts w:ascii="Palatino Linotype" w:hAnsi="Palatino Linotype"/>
          <w:b/>
          <w:sz w:val="28"/>
          <w:szCs w:val="28"/>
        </w:rPr>
      </w:pPr>
    </w:p>
    <w:p w14:paraId="7B99B716" w14:textId="77777777" w:rsidR="009F595E" w:rsidRDefault="009F595E" w:rsidP="009F595E">
      <w:pPr>
        <w:spacing w:after="360"/>
        <w:ind w:left="2880"/>
        <w:rPr>
          <w:rFonts w:ascii="Palatino Linotype" w:hAnsi="Palatino Linotype"/>
          <w:b/>
          <w:sz w:val="28"/>
          <w:szCs w:val="28"/>
        </w:rPr>
      </w:pPr>
    </w:p>
    <w:p w14:paraId="1ED1CFEC" w14:textId="77777777" w:rsidR="00545AAA" w:rsidRPr="00545AAA" w:rsidRDefault="00545AAA" w:rsidP="009F595E">
      <w:pPr>
        <w:spacing w:after="360"/>
        <w:ind w:left="2880"/>
        <w:rPr>
          <w:rFonts w:ascii="Palatino Linotype" w:hAnsi="Palatino Linotype"/>
          <w:b/>
          <w:bCs/>
          <w:iCs/>
          <w:sz w:val="28"/>
          <w:szCs w:val="28"/>
        </w:rPr>
      </w:pPr>
      <w:r w:rsidRPr="00545AAA">
        <w:rPr>
          <w:rFonts w:ascii="Palatino Linotype" w:hAnsi="Palatino Linotype"/>
          <w:b/>
          <w:sz w:val="28"/>
          <w:szCs w:val="28"/>
        </w:rPr>
        <w:lastRenderedPageBreak/>
        <w:t>Disclosure of Ownership</w:t>
      </w:r>
    </w:p>
    <w:p w14:paraId="1ED1CFEE" w14:textId="77777777" w:rsidR="00545AAA" w:rsidRDefault="00545AAA" w:rsidP="00545AAA">
      <w:pPr>
        <w:pStyle w:val="BodyText"/>
        <w:jc w:val="both"/>
        <w:rPr>
          <w:rFonts w:ascii="Palatino Linotype" w:hAnsi="Palatino Linotype"/>
          <w:sz w:val="24"/>
        </w:rPr>
      </w:pPr>
      <w:r w:rsidRPr="00545AAA">
        <w:rPr>
          <w:rFonts w:ascii="Palatino Linotype" w:hAnsi="Palatino Linotype"/>
          <w:sz w:val="24"/>
        </w:rPr>
        <w:t>Please be advised that the physicians listed below own an investment interest in the Red Hills Surgical Center.  You are entitled to obtain the services for which you have been referred to the Red Hills Surgical Center from the provider or supplier of your choice, including Red Hills Surgical Center.</w:t>
      </w:r>
    </w:p>
    <w:p w14:paraId="65335CD0" w14:textId="77777777" w:rsidR="009F595E" w:rsidRPr="00545AAA" w:rsidRDefault="009F595E" w:rsidP="00545AAA">
      <w:pPr>
        <w:pStyle w:val="BodyText"/>
        <w:jc w:val="both"/>
        <w:rPr>
          <w:rFonts w:ascii="Palatino Linotype" w:hAnsi="Palatino Linotype"/>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46544" w14:paraId="1ED1D013" w14:textId="77777777" w:rsidTr="00746544">
        <w:trPr>
          <w:trHeight w:val="8153"/>
          <w:jc w:val="center"/>
        </w:trPr>
        <w:tc>
          <w:tcPr>
            <w:tcW w:w="4788" w:type="dxa"/>
          </w:tcPr>
          <w:p w14:paraId="1ED1CFF0"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AJ Brickler, MD</w:t>
            </w:r>
          </w:p>
          <w:p w14:paraId="1ED1CFF1"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David Dixon, DO</w:t>
            </w:r>
          </w:p>
          <w:p w14:paraId="1ED1CFF2"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Andrea Friall, MD</w:t>
            </w:r>
          </w:p>
          <w:p w14:paraId="1ED1CFF3"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Kenneth McAlpine, MD</w:t>
            </w:r>
          </w:p>
          <w:p w14:paraId="1ED1CFF4"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Vikki McKinnie, MD</w:t>
            </w:r>
          </w:p>
          <w:p w14:paraId="1ED1CFF5"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Marie Becker, MD</w:t>
            </w:r>
          </w:p>
          <w:p w14:paraId="1ED1CFF6"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Spencer Gilleon, MD</w:t>
            </w:r>
          </w:p>
          <w:p w14:paraId="1ED1CFF7" w14:textId="0CDA9F1D" w:rsidR="00746544" w:rsidRPr="00746544" w:rsidRDefault="0048083B" w:rsidP="00746544">
            <w:pPr>
              <w:spacing w:after="20"/>
              <w:rPr>
                <w:rFonts w:ascii="Palatino Linotype" w:hAnsi="Palatino Linotype" w:cs="Arial"/>
                <w:sz w:val="24"/>
                <w:szCs w:val="24"/>
              </w:rPr>
            </w:pPr>
            <w:r>
              <w:rPr>
                <w:rFonts w:ascii="Palatino Linotype" w:hAnsi="Palatino Linotype" w:cs="Arial"/>
                <w:sz w:val="24"/>
                <w:szCs w:val="24"/>
              </w:rPr>
              <w:t>W. Brad Stephens</w:t>
            </w:r>
            <w:r w:rsidR="00746544" w:rsidRPr="00746544">
              <w:rPr>
                <w:rFonts w:ascii="Palatino Linotype" w:hAnsi="Palatino Linotype" w:cs="Arial"/>
                <w:sz w:val="24"/>
                <w:szCs w:val="24"/>
              </w:rPr>
              <w:t>, MD</w:t>
            </w:r>
          </w:p>
          <w:p w14:paraId="1ED1CFF8"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Adrian Roberts, MD</w:t>
            </w:r>
          </w:p>
          <w:p w14:paraId="1ED1CFF9"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Joseph Soto, MD</w:t>
            </w:r>
          </w:p>
          <w:p w14:paraId="1ED1CFFA"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David Bellamy, MD</w:t>
            </w:r>
          </w:p>
          <w:p w14:paraId="1ED1CFFB"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David Berg, MD</w:t>
            </w:r>
          </w:p>
          <w:p w14:paraId="1ED1CFFC"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Andrew Borom, MD</w:t>
            </w:r>
          </w:p>
          <w:p w14:paraId="1ED1CFFD"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Mark Fahey, MD</w:t>
            </w:r>
          </w:p>
          <w:p w14:paraId="1ED1CFFE"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Aaron Guyer, MD</w:t>
            </w:r>
          </w:p>
          <w:p w14:paraId="1ED1CFFF"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Tom Haney, MD</w:t>
            </w:r>
          </w:p>
          <w:p w14:paraId="1ED1D000" w14:textId="77777777" w:rsid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Hank Hutchinson, MD</w:t>
            </w:r>
          </w:p>
          <w:p w14:paraId="7FBB7171" w14:textId="77777777" w:rsidR="00746544" w:rsidRDefault="0048083B" w:rsidP="00746544">
            <w:pPr>
              <w:spacing w:after="20"/>
              <w:rPr>
                <w:rFonts w:ascii="Palatino Linotype" w:hAnsi="Palatino Linotype" w:cs="Arial"/>
                <w:sz w:val="24"/>
                <w:szCs w:val="24"/>
              </w:rPr>
            </w:pPr>
            <w:r>
              <w:rPr>
                <w:rFonts w:ascii="Palatino Linotype" w:hAnsi="Palatino Linotype" w:cs="Arial"/>
                <w:sz w:val="24"/>
                <w:szCs w:val="24"/>
              </w:rPr>
              <w:t>Matthew Lee, MD</w:t>
            </w:r>
          </w:p>
          <w:p w14:paraId="1ED1D001" w14:textId="54FC02EC" w:rsidR="006446A2" w:rsidRDefault="006446A2" w:rsidP="00746544">
            <w:pPr>
              <w:spacing w:after="20"/>
              <w:rPr>
                <w:rFonts w:ascii="Palatino Linotype" w:hAnsi="Palatino Linotype" w:cs="Arial"/>
                <w:sz w:val="24"/>
                <w:szCs w:val="24"/>
              </w:rPr>
            </w:pPr>
            <w:r>
              <w:rPr>
                <w:rFonts w:ascii="Palatino Linotype" w:hAnsi="Palatino Linotype" w:cs="Arial"/>
                <w:sz w:val="24"/>
                <w:szCs w:val="24"/>
              </w:rPr>
              <w:t xml:space="preserve">D. Jason </w:t>
            </w:r>
            <w:proofErr w:type="spellStart"/>
            <w:r>
              <w:rPr>
                <w:rFonts w:ascii="Palatino Linotype" w:hAnsi="Palatino Linotype" w:cs="Arial"/>
                <w:sz w:val="24"/>
                <w:szCs w:val="24"/>
              </w:rPr>
              <w:t>Oberste</w:t>
            </w:r>
            <w:proofErr w:type="spellEnd"/>
            <w:r>
              <w:rPr>
                <w:rFonts w:ascii="Palatino Linotype" w:hAnsi="Palatino Linotype" w:cs="Arial"/>
                <w:sz w:val="24"/>
                <w:szCs w:val="24"/>
              </w:rPr>
              <w:t>, MD</w:t>
            </w:r>
          </w:p>
        </w:tc>
        <w:tc>
          <w:tcPr>
            <w:tcW w:w="4788" w:type="dxa"/>
          </w:tcPr>
          <w:p w14:paraId="1ED1D003"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 xml:space="preserve">Floyd </w:t>
            </w:r>
            <w:proofErr w:type="spellStart"/>
            <w:r w:rsidRPr="00746544">
              <w:rPr>
                <w:rFonts w:ascii="Palatino Linotype" w:hAnsi="Palatino Linotype" w:cs="Arial"/>
                <w:sz w:val="24"/>
                <w:szCs w:val="24"/>
              </w:rPr>
              <w:t>Jaggears</w:t>
            </w:r>
            <w:proofErr w:type="spellEnd"/>
            <w:r w:rsidRPr="00746544">
              <w:rPr>
                <w:rFonts w:ascii="Palatino Linotype" w:hAnsi="Palatino Linotype" w:cs="Arial"/>
                <w:sz w:val="24"/>
                <w:szCs w:val="24"/>
              </w:rPr>
              <w:t>, MD</w:t>
            </w:r>
          </w:p>
          <w:p w14:paraId="1ED1D004" w14:textId="16A36830" w:rsidR="00746544" w:rsidRPr="00746544" w:rsidRDefault="0048083B" w:rsidP="00746544">
            <w:pPr>
              <w:spacing w:after="20"/>
              <w:rPr>
                <w:rFonts w:ascii="Palatino Linotype" w:hAnsi="Palatino Linotype" w:cs="Arial"/>
                <w:sz w:val="24"/>
                <w:szCs w:val="24"/>
              </w:rPr>
            </w:pPr>
            <w:r>
              <w:rPr>
                <w:rFonts w:ascii="Palatino Linotype" w:hAnsi="Palatino Linotype" w:cs="Arial"/>
                <w:sz w:val="24"/>
                <w:szCs w:val="24"/>
              </w:rPr>
              <w:t>Russell Rowan</w:t>
            </w:r>
            <w:r w:rsidR="00746544" w:rsidRPr="00746544">
              <w:rPr>
                <w:rFonts w:ascii="Palatino Linotype" w:hAnsi="Palatino Linotype" w:cs="Arial"/>
                <w:sz w:val="24"/>
                <w:szCs w:val="24"/>
              </w:rPr>
              <w:t>, MD</w:t>
            </w:r>
          </w:p>
          <w:p w14:paraId="1ED1D005"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Peter Loeb, MD</w:t>
            </w:r>
          </w:p>
          <w:p w14:paraId="1ED1D006"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Thomas Park, MD</w:t>
            </w:r>
          </w:p>
          <w:p w14:paraId="1ED1D007"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Garrison Rolle, MD</w:t>
            </w:r>
          </w:p>
          <w:p w14:paraId="1ED1D008"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William Thompson, MD</w:t>
            </w:r>
          </w:p>
          <w:p w14:paraId="1ED1D00A" w14:textId="4F93D5D9"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Robert Thornberry, MD</w:t>
            </w:r>
          </w:p>
          <w:p w14:paraId="1ED1D00B"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Andrew Wong, MD</w:t>
            </w:r>
          </w:p>
          <w:p w14:paraId="1ED1D00C"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Shawn Ramsey, DO</w:t>
            </w:r>
          </w:p>
          <w:p w14:paraId="1ED1D00D"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Leaton Hall, MD</w:t>
            </w:r>
          </w:p>
          <w:p w14:paraId="1ED1D00E"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Robert Morales, MD</w:t>
            </w:r>
          </w:p>
          <w:p w14:paraId="1ED1D00F"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Shelby Blank, MD</w:t>
            </w:r>
          </w:p>
          <w:p w14:paraId="1ED1D010"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Jeffrey Crooms, MD</w:t>
            </w:r>
          </w:p>
          <w:p w14:paraId="1ED1D011" w14:textId="77777777" w:rsidR="00746544" w:rsidRP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Tim F Ruark, Jr., MD</w:t>
            </w:r>
          </w:p>
          <w:p w14:paraId="0DC2749B" w14:textId="77777777" w:rsidR="00746544" w:rsidRDefault="00746544" w:rsidP="00746544">
            <w:pPr>
              <w:spacing w:after="20"/>
              <w:rPr>
                <w:rFonts w:ascii="Palatino Linotype" w:hAnsi="Palatino Linotype" w:cs="Arial"/>
                <w:sz w:val="24"/>
                <w:szCs w:val="24"/>
              </w:rPr>
            </w:pPr>
            <w:r w:rsidRPr="00746544">
              <w:rPr>
                <w:rFonts w:ascii="Palatino Linotype" w:hAnsi="Palatino Linotype" w:cs="Arial"/>
                <w:sz w:val="24"/>
                <w:szCs w:val="24"/>
              </w:rPr>
              <w:t>Eliot Sieloff, MD</w:t>
            </w:r>
          </w:p>
          <w:p w14:paraId="70CE9DA9" w14:textId="77777777" w:rsidR="00F43BCB" w:rsidRDefault="00E767D5" w:rsidP="00746544">
            <w:pPr>
              <w:spacing w:after="20"/>
              <w:rPr>
                <w:rFonts w:ascii="Palatino Linotype" w:hAnsi="Palatino Linotype" w:cs="Arial"/>
                <w:sz w:val="24"/>
                <w:szCs w:val="24"/>
              </w:rPr>
            </w:pPr>
            <w:r>
              <w:rPr>
                <w:rFonts w:ascii="Palatino Linotype" w:hAnsi="Palatino Linotype" w:cs="Arial"/>
                <w:sz w:val="24"/>
                <w:szCs w:val="24"/>
              </w:rPr>
              <w:t>George Merritt, MD</w:t>
            </w:r>
          </w:p>
          <w:p w14:paraId="6308EFC6" w14:textId="77777777" w:rsidR="0048083B" w:rsidRDefault="0048083B" w:rsidP="00746544">
            <w:pPr>
              <w:spacing w:after="20"/>
              <w:rPr>
                <w:rFonts w:ascii="Palatino Linotype" w:hAnsi="Palatino Linotype" w:cs="Arial"/>
                <w:sz w:val="24"/>
                <w:szCs w:val="24"/>
              </w:rPr>
            </w:pPr>
            <w:r>
              <w:rPr>
                <w:rFonts w:ascii="Palatino Linotype" w:hAnsi="Palatino Linotype" w:cs="Arial"/>
                <w:sz w:val="24"/>
                <w:szCs w:val="24"/>
              </w:rPr>
              <w:t>Spencer Stoetzel, MD</w:t>
            </w:r>
          </w:p>
          <w:p w14:paraId="1ED1D012" w14:textId="68E3692D" w:rsidR="006446A2" w:rsidRDefault="006446A2" w:rsidP="00746544">
            <w:pPr>
              <w:spacing w:after="20"/>
              <w:rPr>
                <w:rFonts w:ascii="Palatino Linotype" w:hAnsi="Palatino Linotype" w:cs="Arial"/>
                <w:sz w:val="24"/>
                <w:szCs w:val="24"/>
              </w:rPr>
            </w:pPr>
            <w:r>
              <w:rPr>
                <w:rFonts w:ascii="Palatino Linotype" w:hAnsi="Palatino Linotype" w:cs="Arial"/>
                <w:sz w:val="24"/>
                <w:szCs w:val="24"/>
              </w:rPr>
              <w:t>Andrew Wong, MD</w:t>
            </w:r>
          </w:p>
        </w:tc>
      </w:tr>
    </w:tbl>
    <w:p w14:paraId="1ED1D014" w14:textId="77777777" w:rsidR="00746544" w:rsidRDefault="00746544" w:rsidP="00746544">
      <w:pPr>
        <w:spacing w:after="20"/>
        <w:rPr>
          <w:rFonts w:ascii="Palatino Linotype" w:hAnsi="Palatino Linotype" w:cs="Arial"/>
          <w:sz w:val="24"/>
          <w:szCs w:val="24"/>
        </w:rPr>
      </w:pPr>
    </w:p>
    <w:p w14:paraId="1ED1D015" w14:textId="77777777" w:rsidR="00746544" w:rsidRDefault="00746544" w:rsidP="00746544">
      <w:pPr>
        <w:spacing w:after="20"/>
        <w:rPr>
          <w:rFonts w:ascii="Palatino Linotype" w:hAnsi="Palatino Linotype" w:cs="Arial"/>
          <w:sz w:val="24"/>
          <w:szCs w:val="24"/>
        </w:rPr>
      </w:pPr>
    </w:p>
    <w:p w14:paraId="1ED1D016" w14:textId="77777777" w:rsidR="00746544" w:rsidRDefault="00746544" w:rsidP="00545AAA">
      <w:pPr>
        <w:pStyle w:val="BodyText"/>
        <w:jc w:val="both"/>
        <w:rPr>
          <w:rFonts w:ascii="Palatino Linotype" w:hAnsi="Palatino Linotype"/>
          <w:sz w:val="24"/>
        </w:rPr>
      </w:pPr>
    </w:p>
    <w:p w14:paraId="1ED1D017" w14:textId="77777777" w:rsidR="00746544" w:rsidRDefault="00746544" w:rsidP="00746544">
      <w:pPr>
        <w:rPr>
          <w:rFonts w:eastAsia="Times New Roman" w:cs="Times New Roman"/>
          <w:szCs w:val="24"/>
        </w:rPr>
      </w:pPr>
      <w:r>
        <w:br w:type="page"/>
      </w:r>
    </w:p>
    <w:p w14:paraId="1ED1D018" w14:textId="77777777" w:rsidR="00746544" w:rsidRPr="00746544" w:rsidRDefault="00746544" w:rsidP="00746544">
      <w:pPr>
        <w:jc w:val="center"/>
        <w:rPr>
          <w:rFonts w:ascii="Palatino Linotype" w:hAnsi="Palatino Linotype" w:cs="Lucida Sans Unicode"/>
          <w:b/>
          <w:bCs/>
          <w:iCs/>
          <w:sz w:val="28"/>
          <w:szCs w:val="28"/>
        </w:rPr>
      </w:pPr>
      <w:r w:rsidRPr="00746544">
        <w:rPr>
          <w:rFonts w:ascii="Palatino Linotype" w:hAnsi="Palatino Linotype" w:cs="Lucida Sans Unicode"/>
          <w:b/>
          <w:sz w:val="28"/>
          <w:szCs w:val="28"/>
        </w:rPr>
        <w:lastRenderedPageBreak/>
        <w:t>Directions to Our Facility</w:t>
      </w:r>
    </w:p>
    <w:p w14:paraId="1ED1D019" w14:textId="77777777" w:rsidR="00746544" w:rsidRPr="00746544" w:rsidRDefault="00746544" w:rsidP="00746544">
      <w:pPr>
        <w:pStyle w:val="BodyText"/>
        <w:spacing w:after="120"/>
        <w:rPr>
          <w:rFonts w:ascii="Palatino Linotype" w:hAnsi="Palatino Linotype"/>
          <w:sz w:val="24"/>
        </w:rPr>
      </w:pPr>
    </w:p>
    <w:p w14:paraId="1ED1D01A" w14:textId="77777777" w:rsidR="00746544" w:rsidRPr="00746544" w:rsidRDefault="00746544" w:rsidP="00746544">
      <w:pPr>
        <w:pStyle w:val="BodyText"/>
        <w:jc w:val="both"/>
        <w:rPr>
          <w:rFonts w:ascii="Palatino Linotype" w:hAnsi="Palatino Linotype"/>
          <w:sz w:val="24"/>
          <w:u w:val="single"/>
        </w:rPr>
      </w:pPr>
      <w:r w:rsidRPr="00746544">
        <w:rPr>
          <w:rFonts w:ascii="Palatino Linotype" w:hAnsi="Palatino Linotype"/>
          <w:sz w:val="24"/>
        </w:rPr>
        <w:t>Our address is 1608 Surgeons Drive in Tallahassee, Florida.  We are located at the southeast corner of Miccosukee Road and Surgeons Drive.  There is a covered drop-off area at the front of the center and ample parking adjacent to the center.  From the intersection of Thomasville Road North and Capital Circle NE, head South on Capital Circle NE; then turn right onto Miccosukee Road; then turn right onto Surgeons Drive.  Red Hills is the first building on the right.</w:t>
      </w:r>
    </w:p>
    <w:p w14:paraId="1ED1D01B" w14:textId="77777777" w:rsidR="00746544" w:rsidRDefault="00746544" w:rsidP="00746544">
      <w:pPr>
        <w:rPr>
          <w:rFonts w:ascii="Arial" w:hAnsi="Arial" w:cs="Arial"/>
          <w:sz w:val="20"/>
        </w:rPr>
      </w:pPr>
    </w:p>
    <w:p w14:paraId="1ED1D01C" w14:textId="77777777" w:rsidR="00746544" w:rsidRDefault="00746544" w:rsidP="00746544">
      <w:pPr>
        <w:rPr>
          <w:rFonts w:ascii="Palatino Linotype" w:hAnsi="Palatino Linotype"/>
          <w:sz w:val="20"/>
        </w:rPr>
      </w:pPr>
    </w:p>
    <w:p w14:paraId="1ED1D01D" w14:textId="77777777" w:rsidR="00545AAA" w:rsidRPr="00545AAA" w:rsidRDefault="00545AAA" w:rsidP="00545AAA">
      <w:pPr>
        <w:pStyle w:val="BodyText"/>
        <w:jc w:val="both"/>
        <w:rPr>
          <w:rFonts w:ascii="Palatino Linotype" w:hAnsi="Palatino Linotype"/>
          <w:sz w:val="24"/>
        </w:rPr>
      </w:pPr>
    </w:p>
    <w:p w14:paraId="1ED1D01E" w14:textId="77777777" w:rsidR="0096329D" w:rsidRPr="00545AAA" w:rsidRDefault="00746544" w:rsidP="00545AAA">
      <w:pPr>
        <w:pStyle w:val="BodyText"/>
        <w:spacing w:after="200"/>
        <w:jc w:val="both"/>
        <w:rPr>
          <w:rFonts w:ascii="Palatino Linotype" w:hAnsi="Palatino Linotype"/>
          <w:sz w:val="24"/>
        </w:rPr>
      </w:pPr>
      <w:r>
        <w:rPr>
          <w:noProof/>
        </w:rPr>
        <w:drawing>
          <wp:anchor distT="0" distB="0" distL="114300" distR="114300" simplePos="0" relativeHeight="251661312" behindDoc="1" locked="0" layoutInCell="1" allowOverlap="1" wp14:anchorId="1ED1D021" wp14:editId="1ED1D022">
            <wp:simplePos x="0" y="0"/>
            <wp:positionH relativeFrom="page">
              <wp:posOffset>1552575</wp:posOffset>
            </wp:positionH>
            <wp:positionV relativeFrom="page">
              <wp:posOffset>3799840</wp:posOffset>
            </wp:positionV>
            <wp:extent cx="4134485" cy="3352800"/>
            <wp:effectExtent l="0" t="0" r="0" b="0"/>
            <wp:wrapThrough wrapText="bothSides">
              <wp:wrapPolygon edited="0">
                <wp:start x="0" y="0"/>
                <wp:lineTo x="0" y="21477"/>
                <wp:lineTo x="21497" y="21477"/>
                <wp:lineTo x="2149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_Map.jpg"/>
                    <pic:cNvPicPr/>
                  </pic:nvPicPr>
                  <pic:blipFill rotWithShape="1">
                    <a:blip r:embed="rId12">
                      <a:extLst>
                        <a:ext uri="{28A0092B-C50C-407E-A947-70E740481C1C}">
                          <a14:useLocalDpi xmlns:a14="http://schemas.microsoft.com/office/drawing/2010/main" val="0"/>
                        </a:ext>
                      </a:extLst>
                    </a:blip>
                    <a:srcRect l="7064" t="4860" r="16998" b="15365"/>
                    <a:stretch/>
                  </pic:blipFill>
                  <pic:spPr bwMode="auto">
                    <a:xfrm>
                      <a:off x="0" y="0"/>
                      <a:ext cx="413448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6329D" w:rsidRPr="0054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D3EEC"/>
    <w:multiLevelType w:val="hybridMultilevel"/>
    <w:tmpl w:val="5AC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9CD"/>
    <w:multiLevelType w:val="hybridMultilevel"/>
    <w:tmpl w:val="900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458A6"/>
    <w:multiLevelType w:val="hybridMultilevel"/>
    <w:tmpl w:val="572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28"/>
    <w:rsid w:val="0005221C"/>
    <w:rsid w:val="00053078"/>
    <w:rsid w:val="00411E7D"/>
    <w:rsid w:val="0048083B"/>
    <w:rsid w:val="004C4C08"/>
    <w:rsid w:val="00545AAA"/>
    <w:rsid w:val="00552783"/>
    <w:rsid w:val="006446A2"/>
    <w:rsid w:val="00746544"/>
    <w:rsid w:val="008A268F"/>
    <w:rsid w:val="00927A9C"/>
    <w:rsid w:val="00951533"/>
    <w:rsid w:val="0096329D"/>
    <w:rsid w:val="009F1A1F"/>
    <w:rsid w:val="009F595E"/>
    <w:rsid w:val="00A21308"/>
    <w:rsid w:val="00A8795E"/>
    <w:rsid w:val="00AB7749"/>
    <w:rsid w:val="00B92C19"/>
    <w:rsid w:val="00C92D00"/>
    <w:rsid w:val="00E63728"/>
    <w:rsid w:val="00E767D5"/>
    <w:rsid w:val="00F43BCB"/>
    <w:rsid w:val="00FC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CF75"/>
  <w15:docId w15:val="{F35054C8-0CBA-4056-9E62-B78204B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78"/>
  </w:style>
  <w:style w:type="paragraph" w:styleId="Heading1">
    <w:name w:val="heading 1"/>
    <w:basedOn w:val="Normal"/>
    <w:next w:val="BodyText"/>
    <w:link w:val="Heading1Char"/>
    <w:qFormat/>
    <w:rsid w:val="00E63728"/>
    <w:pPr>
      <w:keepNext/>
      <w:spacing w:before="360" w:after="60"/>
      <w:outlineLvl w:val="0"/>
    </w:pPr>
    <w:rPr>
      <w:rFonts w:ascii="Lucida Sans Unicode" w:eastAsia="Times New Roman" w:hAnsi="Lucida Sans Unicode" w:cs="Times New Roman"/>
      <w:b/>
      <w:bCs/>
      <w:iCs/>
      <w:sz w:val="28"/>
      <w:szCs w:val="24"/>
    </w:rPr>
  </w:style>
  <w:style w:type="paragraph" w:styleId="Heading3">
    <w:name w:val="heading 3"/>
    <w:basedOn w:val="Normal"/>
    <w:next w:val="Normal"/>
    <w:link w:val="Heading3Char"/>
    <w:uiPriority w:val="9"/>
    <w:semiHidden/>
    <w:unhideWhenUsed/>
    <w:qFormat/>
    <w:rsid w:val="00545A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letTitle">
    <w:name w:val="Booklet Title"/>
    <w:basedOn w:val="Normal"/>
    <w:next w:val="Normal"/>
    <w:rsid w:val="00E63728"/>
    <w:pPr>
      <w:keepNext/>
    </w:pPr>
    <w:rPr>
      <w:rFonts w:ascii="Lucida Sans Unicode" w:eastAsia="Times New Roman" w:hAnsi="Lucida Sans Unicode" w:cs="Arial"/>
      <w:b/>
      <w:bCs/>
      <w:spacing w:val="30"/>
      <w:kern w:val="32"/>
      <w:sz w:val="72"/>
      <w:szCs w:val="52"/>
    </w:rPr>
  </w:style>
  <w:style w:type="paragraph" w:customStyle="1" w:styleId="Address2">
    <w:name w:val="Address 2"/>
    <w:basedOn w:val="Normal"/>
    <w:rsid w:val="00E63728"/>
    <w:pPr>
      <w:keepLines/>
      <w:spacing w:line="160" w:lineRule="atLeast"/>
    </w:pPr>
    <w:rPr>
      <w:rFonts w:ascii="Arial" w:eastAsia="Times New Roman" w:hAnsi="Arial" w:cs="Times New Roman"/>
      <w:color w:val="FFFFFF"/>
      <w:sz w:val="20"/>
      <w:szCs w:val="20"/>
    </w:rPr>
  </w:style>
  <w:style w:type="character" w:customStyle="1" w:styleId="Heading1Char">
    <w:name w:val="Heading 1 Char"/>
    <w:basedOn w:val="DefaultParagraphFont"/>
    <w:link w:val="Heading1"/>
    <w:rsid w:val="00E63728"/>
    <w:rPr>
      <w:rFonts w:ascii="Lucida Sans Unicode" w:eastAsia="Times New Roman" w:hAnsi="Lucida Sans Unicode" w:cs="Times New Roman"/>
      <w:b/>
      <w:bCs/>
      <w:iCs/>
      <w:sz w:val="28"/>
      <w:szCs w:val="24"/>
    </w:rPr>
  </w:style>
  <w:style w:type="paragraph" w:styleId="BodyText">
    <w:name w:val="Body Text"/>
    <w:basedOn w:val="Normal"/>
    <w:link w:val="BodyTextChar"/>
    <w:rsid w:val="00E63728"/>
    <w:pPr>
      <w:spacing w:before="60" w:after="360"/>
    </w:pPr>
    <w:rPr>
      <w:rFonts w:ascii="Arial" w:eastAsia="Times New Roman" w:hAnsi="Arial" w:cs="Times New Roman"/>
      <w:sz w:val="20"/>
      <w:szCs w:val="24"/>
    </w:rPr>
  </w:style>
  <w:style w:type="character" w:customStyle="1" w:styleId="BodyTextChar">
    <w:name w:val="Body Text Char"/>
    <w:basedOn w:val="DefaultParagraphFont"/>
    <w:link w:val="BodyText"/>
    <w:rsid w:val="00E63728"/>
    <w:rPr>
      <w:rFonts w:ascii="Arial" w:eastAsia="Times New Roman" w:hAnsi="Arial" w:cs="Times New Roman"/>
      <w:sz w:val="20"/>
      <w:szCs w:val="24"/>
    </w:rPr>
  </w:style>
  <w:style w:type="character" w:styleId="Hyperlink">
    <w:name w:val="Hyperlink"/>
    <w:basedOn w:val="DefaultParagraphFont"/>
    <w:uiPriority w:val="99"/>
    <w:unhideWhenUsed/>
    <w:rsid w:val="0096329D"/>
    <w:rPr>
      <w:color w:val="0000FF" w:themeColor="hyperlink"/>
      <w:u w:val="single"/>
    </w:rPr>
  </w:style>
  <w:style w:type="paragraph" w:styleId="ListParagraph">
    <w:name w:val="List Paragraph"/>
    <w:basedOn w:val="Normal"/>
    <w:uiPriority w:val="34"/>
    <w:qFormat/>
    <w:rsid w:val="0096329D"/>
    <w:pPr>
      <w:ind w:left="720"/>
      <w:contextualSpacing/>
    </w:pPr>
    <w:rPr>
      <w:rFonts w:ascii="Times New Roman" w:eastAsia="Times New Roman" w:hAnsi="Times New Roman" w:cs="Times New Roman"/>
      <w:sz w:val="24"/>
      <w:szCs w:val="24"/>
    </w:rPr>
  </w:style>
  <w:style w:type="paragraph" w:customStyle="1" w:styleId="OrderFormText8a">
    <w:name w:val="Order Form Text 8a"/>
    <w:basedOn w:val="Normal"/>
    <w:rsid w:val="0096329D"/>
    <w:pPr>
      <w:spacing w:before="60" w:after="60"/>
      <w:jc w:val="right"/>
    </w:pPr>
    <w:rPr>
      <w:rFonts w:ascii="Arial" w:eastAsia="Times New Roman" w:hAnsi="Arial" w:cs="Times New Roman"/>
      <w:sz w:val="16"/>
      <w:szCs w:val="20"/>
    </w:rPr>
  </w:style>
  <w:style w:type="character" w:customStyle="1" w:styleId="Heading3Char">
    <w:name w:val="Heading 3 Char"/>
    <w:basedOn w:val="DefaultParagraphFont"/>
    <w:link w:val="Heading3"/>
    <w:uiPriority w:val="9"/>
    <w:semiHidden/>
    <w:rsid w:val="00545AAA"/>
    <w:rPr>
      <w:rFonts w:asciiTheme="majorHAnsi" w:eastAsiaTheme="majorEastAsia" w:hAnsiTheme="majorHAnsi" w:cstheme="majorBidi"/>
      <w:b/>
      <w:bCs/>
      <w:color w:val="4F81BD" w:themeColor="accent1"/>
    </w:rPr>
  </w:style>
  <w:style w:type="table" w:styleId="TableGrid">
    <w:name w:val="Table Grid"/>
    <w:basedOn w:val="TableNormal"/>
    <w:uiPriority w:val="59"/>
    <w:rsid w:val="0054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45AAA"/>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C92D00"/>
    <w:rPr>
      <w:rFonts w:ascii="Tahoma" w:hAnsi="Tahoma" w:cs="Tahoma"/>
      <w:sz w:val="16"/>
      <w:szCs w:val="16"/>
    </w:rPr>
  </w:style>
  <w:style w:type="character" w:customStyle="1" w:styleId="BalloonTextChar">
    <w:name w:val="Balloon Text Char"/>
    <w:basedOn w:val="DefaultParagraphFont"/>
    <w:link w:val="BalloonText"/>
    <w:uiPriority w:val="99"/>
    <w:semiHidden/>
    <w:rsid w:val="00C9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oridahealthfinder.gov/reports-guides/advance-directives.aspx" TargetMode="External"/><Relationship Id="rId5" Type="http://schemas.openxmlformats.org/officeDocument/2006/relationships/styles" Target="styles.xml"/><Relationship Id="rId10" Type="http://schemas.openxmlformats.org/officeDocument/2006/relationships/hyperlink" Target="mailto:shartsfield@redhillssurgicalcenter.com" TargetMode="External"/><Relationship Id="rId4" Type="http://schemas.openxmlformats.org/officeDocument/2006/relationships/numbering" Target="numbering.xml"/><Relationship Id="rId9" Type="http://schemas.openxmlformats.org/officeDocument/2006/relationships/hyperlink" Target="mailto:dshapiro@redhillssurgical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1B28B94EB1C45BDF5F864FA5561A4" ma:contentTypeVersion="0" ma:contentTypeDescription="Create a new document." ma:contentTypeScope="" ma:versionID="31d9d21d4959a3a415bc5a3c6eef3b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1A4C48-D39E-4802-96B7-ED6C0CE51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4B2F36-7748-41E0-8E78-6054D996F8DB}">
  <ds:schemaRefs>
    <ds:schemaRef ds:uri="http://schemas.microsoft.com/sharepoint/v3/contenttype/forms"/>
  </ds:schemaRefs>
</ds:datastoreItem>
</file>

<file path=customXml/itemProps3.xml><?xml version="1.0" encoding="utf-8"?>
<ds:datastoreItem xmlns:ds="http://schemas.openxmlformats.org/officeDocument/2006/customXml" ds:itemID="{3069FA43-8532-496E-8BEA-2BE4B6315E49}">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Chollet Ramsey</dc:creator>
  <cp:lastModifiedBy>Steven Hartsfield</cp:lastModifiedBy>
  <cp:revision>4</cp:revision>
  <cp:lastPrinted>2016-06-14T20:41:00Z</cp:lastPrinted>
  <dcterms:created xsi:type="dcterms:W3CDTF">2016-06-14T20:42:00Z</dcterms:created>
  <dcterms:modified xsi:type="dcterms:W3CDTF">2018-06-04T15:18:00Z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0x0101002201B28B94EB1C45BDF5F864FA5561A4</vt:lpwstr>
  </property>
</Properties>
</file>